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center"/>
        <w:rPr>
          <w:rFonts w:ascii="仿宋" w:eastAsia="仿宋" w:hAnsi="仿宋" w:cs="方正小标宋简体" w:hint="eastAsia"/>
          <w:color w:val="333333"/>
          <w:sz w:val="14"/>
          <w:szCs w:val="14"/>
        </w:rPr>
      </w:pPr>
      <w:r>
        <w:rPr>
          <w:rFonts w:ascii="黑体" w:eastAsia="黑体" w:hAnsi="黑体" w:cs="方正小标宋简体" w:hint="eastAsia"/>
          <w:color w:val="000000"/>
          <w:sz w:val="36"/>
          <w:szCs w:val="36"/>
        </w:rPr>
        <w:t>不予受理价格争议调解处理申请通知书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5880"/>
        <w:rPr>
          <w:rFonts w:ascii="仿宋" w:eastAsia="仿宋" w:hAnsi="仿宋" w:hint="eastAsia"/>
          <w:color w:val="333333"/>
          <w:sz w:val="14"/>
          <w:szCs w:val="14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编号：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 </w:t>
      </w:r>
      <w:r>
        <w:rPr>
          <w:rFonts w:ascii="仿宋" w:eastAsia="仿宋" w:hAnsi="仿宋" w:cs="仿宋_GB2312" w:hint="eastAsia"/>
          <w:color w:val="000000"/>
          <w:u w:val="single"/>
        </w:rPr>
        <w:t>                      </w:t>
      </w:r>
      <w:r>
        <w:rPr>
          <w:rFonts w:ascii="仿宋" w:eastAsia="仿宋" w:hAnsi="仿宋" w:cs="仿宋_GB2312" w:hint="eastAsia"/>
          <w:color w:val="000000"/>
        </w:rPr>
        <w:t>: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315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  <w:u w:val="single"/>
        </w:rPr>
        <w:t>        </w:t>
      </w:r>
      <w:r>
        <w:rPr>
          <w:rFonts w:ascii="仿宋" w:eastAsia="仿宋" w:hAnsi="仿宋" w:cs="仿宋_GB2312" w:hint="eastAsia"/>
          <w:color w:val="000000"/>
        </w:rPr>
        <w:t>年</w:t>
      </w:r>
      <w:r>
        <w:rPr>
          <w:rFonts w:ascii="仿宋" w:eastAsia="仿宋" w:hAnsi="仿宋" w:cs="仿宋_GB2312" w:hint="eastAsia"/>
          <w:color w:val="000000"/>
          <w:u w:val="single"/>
        </w:rPr>
        <w:t xml:space="preserve">     </w:t>
      </w:r>
      <w:r>
        <w:rPr>
          <w:rFonts w:ascii="仿宋" w:eastAsia="仿宋" w:hAnsi="仿宋" w:cs="仿宋_GB2312" w:hint="eastAsia"/>
          <w:color w:val="000000"/>
        </w:rPr>
        <w:t>月</w:t>
      </w:r>
      <w:r>
        <w:rPr>
          <w:rFonts w:ascii="仿宋" w:eastAsia="仿宋" w:hAnsi="仿宋" w:cs="仿宋_GB2312" w:hint="eastAsia"/>
          <w:color w:val="000000"/>
          <w:u w:val="single"/>
        </w:rPr>
        <w:t>     </w:t>
      </w:r>
      <w:r>
        <w:rPr>
          <w:rFonts w:ascii="仿宋" w:eastAsia="仿宋" w:hAnsi="仿宋" w:cs="仿宋_GB2312" w:hint="eastAsia"/>
          <w:color w:val="000000"/>
        </w:rPr>
        <w:t>日提交的关于</w:t>
      </w:r>
      <w:r>
        <w:rPr>
          <w:rFonts w:ascii="仿宋" w:eastAsia="仿宋" w:hAnsi="仿宋" w:cs="仿宋_GB2312" w:hint="eastAsia"/>
          <w:color w:val="000000"/>
          <w:u w:val="single"/>
        </w:rPr>
        <w:t>                                                  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价格争议调解处理申请书及相关资料收悉。</w:t>
      </w:r>
      <w:r>
        <w:rPr>
          <w:rFonts w:ascii="仿宋" w:eastAsia="仿宋" w:hAnsi="仿宋" w:cs="仿宋_GB2312" w:hint="eastAsia"/>
          <w:color w:val="1B2A20"/>
          <w:spacing w:val="8"/>
        </w:rPr>
        <w:t>经审核，按照有关规定，因下列</w:t>
      </w:r>
      <w:r>
        <w:rPr>
          <w:rFonts w:ascii="仿宋" w:eastAsia="仿宋" w:hAnsi="仿宋" w:cs="仿宋_GB2312" w:hint="eastAsia"/>
          <w:color w:val="1B2A20"/>
        </w:rPr>
        <w:t>原因，本机构决定不予受理该价格争议调解处理申请: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right="-1" w:firstLine="240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   □价格争议事项不属于规定的受理范围。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left="960" w:right="-1" w:hanging="630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  □一方当事人不同意接受调解处理。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□申请人（甲）与价格争议事项无直接利害关系。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□申请人（乙）与价格争议事项无直接利害关系。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□当事人不明确。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□申请要求不明确。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□无确切价格争议事实根据。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□申请争议事项不属于价格问题。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   □不</w:t>
      </w:r>
      <w:r>
        <w:rPr>
          <w:rFonts w:ascii="仿宋" w:eastAsia="仿宋" w:hAnsi="仿宋" w:cs="仿宋_GB2312" w:hint="eastAsia"/>
          <w:color w:val="000000"/>
          <w:spacing w:val="-2"/>
        </w:rPr>
        <w:t>能提供争议双方当事人及其代理人的确切名称、地址</w:t>
      </w:r>
      <w:proofErr w:type="gramStart"/>
      <w:r>
        <w:rPr>
          <w:rFonts w:ascii="仿宋" w:eastAsia="仿宋" w:hAnsi="仿宋" w:cs="仿宋_GB2312" w:hint="eastAsia"/>
          <w:color w:val="000000"/>
          <w:spacing w:val="-2"/>
        </w:rPr>
        <w:t>和</w:t>
      </w:r>
      <w:proofErr w:type="gramEnd"/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    身份证明、通讯方式等材料。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□无相关票据、凭证、合同、协议、公证书等证据材料。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</w:t>
      </w:r>
      <w:proofErr w:type="gramStart"/>
      <w:r>
        <w:rPr>
          <w:rFonts w:ascii="仿宋" w:eastAsia="仿宋" w:hAnsi="仿宋" w:cs="仿宋_GB2312" w:hint="eastAsia"/>
          <w:color w:val="000000"/>
        </w:rPr>
        <w:t>无价格</w:t>
      </w:r>
      <w:proofErr w:type="gramEnd"/>
      <w:r>
        <w:rPr>
          <w:rFonts w:ascii="仿宋" w:eastAsia="仿宋" w:hAnsi="仿宋" w:cs="仿宋_GB2312" w:hint="eastAsia"/>
          <w:color w:val="000000"/>
        </w:rPr>
        <w:t>调查、取证材料。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□无必要的标的质量、技术、等级证明材料。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□其他无法受理的情形：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>特此通知。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2720"/>
        <w:rPr>
          <w:rFonts w:ascii="仿宋" w:eastAsia="仿宋" w:hAnsi="仿宋" w:cs="仿宋_GB2312" w:hint="eastAsia"/>
          <w:color w:val="333333"/>
        </w:rPr>
      </w:pPr>
      <w:r>
        <w:rPr>
          <w:rFonts w:ascii="仿宋" w:eastAsia="仿宋" w:hAnsi="仿宋" w:cs="仿宋_GB2312" w:hint="eastAsia"/>
          <w:color w:val="000000"/>
        </w:rPr>
        <w:t xml:space="preserve">               （价格争议调解处理机构印章）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Chars="1200" w:firstLine="2880"/>
        <w:rPr>
          <w:rFonts w:ascii="仿宋" w:eastAsia="仿宋" w:hAnsi="仿宋" w:cs="仿宋_GB2312" w:hint="eastAsia"/>
          <w:color w:val="333333"/>
        </w:rPr>
      </w:pPr>
      <w:bookmarkStart w:id="0" w:name="_GoBack"/>
      <w:bookmarkEnd w:id="0"/>
      <w:r>
        <w:rPr>
          <w:rFonts w:ascii="仿宋" w:eastAsia="仿宋" w:hAnsi="仿宋" w:cs="仿宋_GB2312" w:hint="eastAsia"/>
          <w:color w:val="243025"/>
        </w:rPr>
        <w:t xml:space="preserve">      </w:t>
      </w:r>
      <w:r>
        <w:rPr>
          <w:rFonts w:ascii="仿宋" w:eastAsia="仿宋" w:hAnsi="仿宋" w:cs="仿宋_GB2312" w:hint="eastAsia"/>
          <w:color w:val="243025"/>
          <w:u w:val="single"/>
        </w:rPr>
        <w:t>         </w:t>
      </w:r>
      <w:r>
        <w:rPr>
          <w:rFonts w:ascii="仿宋" w:eastAsia="仿宋" w:hAnsi="仿宋" w:cs="仿宋_GB2312" w:hint="eastAsia"/>
          <w:color w:val="243025"/>
        </w:rPr>
        <w:t>年</w:t>
      </w:r>
      <w:r>
        <w:rPr>
          <w:rFonts w:ascii="仿宋" w:eastAsia="仿宋" w:hAnsi="仿宋" w:cs="仿宋_GB2312" w:hint="eastAsia"/>
          <w:color w:val="243025"/>
          <w:u w:val="single"/>
        </w:rPr>
        <w:t>     </w:t>
      </w:r>
      <w:r>
        <w:rPr>
          <w:rFonts w:ascii="仿宋" w:eastAsia="仿宋" w:hAnsi="仿宋" w:cs="仿宋_GB2312" w:hint="eastAsia"/>
          <w:color w:val="243025"/>
        </w:rPr>
        <w:t xml:space="preserve">月  </w:t>
      </w:r>
      <w:r>
        <w:rPr>
          <w:rFonts w:ascii="仿宋" w:eastAsia="仿宋" w:hAnsi="仿宋" w:cs="仿宋_GB2312" w:hint="eastAsia"/>
          <w:color w:val="243025"/>
          <w:u w:val="single"/>
        </w:rPr>
        <w:t>   </w:t>
      </w:r>
      <w:r>
        <w:rPr>
          <w:rFonts w:ascii="仿宋" w:eastAsia="仿宋" w:hAnsi="仿宋" w:cs="仿宋_GB2312" w:hint="eastAsia"/>
          <w:color w:val="243025"/>
        </w:rPr>
        <w:t>日</w:t>
      </w: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rPr>
          <w:rFonts w:ascii="仿宋" w:eastAsia="仿宋" w:hAnsi="仿宋" w:cs="仿宋_GB2312" w:hint="eastAsia"/>
          <w:color w:val="000000"/>
        </w:rPr>
      </w:pP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rPr>
          <w:rFonts w:ascii="仿宋" w:eastAsia="仿宋" w:hAnsi="仿宋" w:cs="仿宋_GB2312" w:hint="eastAsia"/>
          <w:color w:val="000000"/>
        </w:rPr>
      </w:pPr>
    </w:p>
    <w:p w:rsidR="000C5D25" w:rsidRDefault="000C5D25" w:rsidP="000C5D25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rPr>
          <w:rFonts w:ascii="仿宋" w:eastAsia="仿宋" w:hAnsi="仿宋" w:cs="仿宋_GB2312" w:hint="eastAsia"/>
          <w:color w:val="000000"/>
        </w:rPr>
      </w:pPr>
    </w:p>
    <w:p w:rsidR="00C30FE1" w:rsidRDefault="000C5D25" w:rsidP="000C5D25">
      <w:r>
        <w:rPr>
          <w:rFonts w:ascii="仿宋" w:eastAsia="仿宋" w:hAnsi="仿宋" w:cs="仿宋_GB2312" w:hint="eastAsia"/>
          <w:color w:val="000000"/>
        </w:rPr>
        <w:t>（本通知书一份归档，当事人各一份）</w:t>
      </w:r>
    </w:p>
    <w:sectPr w:rsidR="00C3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3F" w:rsidRDefault="00300C3F" w:rsidP="000C5D25">
      <w:r>
        <w:separator/>
      </w:r>
    </w:p>
  </w:endnote>
  <w:endnote w:type="continuationSeparator" w:id="0">
    <w:p w:rsidR="00300C3F" w:rsidRDefault="00300C3F" w:rsidP="000C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3F" w:rsidRDefault="00300C3F" w:rsidP="000C5D25">
      <w:r>
        <w:separator/>
      </w:r>
    </w:p>
  </w:footnote>
  <w:footnote w:type="continuationSeparator" w:id="0">
    <w:p w:rsidR="00300C3F" w:rsidRDefault="00300C3F" w:rsidP="000C5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72"/>
    <w:rsid w:val="000C5D25"/>
    <w:rsid w:val="00300C3F"/>
    <w:rsid w:val="00815272"/>
    <w:rsid w:val="00C3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D25"/>
    <w:rPr>
      <w:sz w:val="18"/>
      <w:szCs w:val="18"/>
    </w:rPr>
  </w:style>
  <w:style w:type="paragraph" w:customStyle="1" w:styleId="p0">
    <w:name w:val="p0"/>
    <w:basedOn w:val="a"/>
    <w:rsid w:val="000C5D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D25"/>
    <w:rPr>
      <w:sz w:val="18"/>
      <w:szCs w:val="18"/>
    </w:rPr>
  </w:style>
  <w:style w:type="paragraph" w:customStyle="1" w:styleId="p0">
    <w:name w:val="p0"/>
    <w:basedOn w:val="a"/>
    <w:rsid w:val="000C5D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牟迪</dc:creator>
  <cp:keywords/>
  <dc:description/>
  <cp:lastModifiedBy>牟迪</cp:lastModifiedBy>
  <cp:revision>2</cp:revision>
  <dcterms:created xsi:type="dcterms:W3CDTF">2020-07-28T08:09:00Z</dcterms:created>
  <dcterms:modified xsi:type="dcterms:W3CDTF">2020-07-28T08:10:00Z</dcterms:modified>
</cp:coreProperties>
</file>