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C7" w:rsidRDefault="003B46C7" w:rsidP="003B46C7">
      <w:pPr>
        <w:pStyle w:val="p0"/>
        <w:shd w:val="clear" w:color="auto" w:fill="FFFFFF"/>
        <w:spacing w:before="0" w:beforeAutospacing="0" w:after="0" w:afterAutospacing="0" w:line="440" w:lineRule="atLeast"/>
        <w:ind w:left="69" w:firstLine="240"/>
        <w:jc w:val="center"/>
        <w:rPr>
          <w:rFonts w:ascii="黑体" w:eastAsia="黑体" w:hAnsi="黑体" w:cs="方正小标宋简体" w:hint="eastAsia"/>
          <w:color w:val="333333"/>
          <w:sz w:val="14"/>
          <w:szCs w:val="14"/>
        </w:rPr>
      </w:pPr>
      <w:bookmarkStart w:id="0" w:name="_GoBack"/>
      <w:r>
        <w:rPr>
          <w:rFonts w:ascii="黑体" w:eastAsia="黑体" w:hAnsi="黑体" w:cs="方正小标宋简体" w:hint="eastAsia"/>
          <w:color w:val="333333"/>
          <w:sz w:val="36"/>
          <w:szCs w:val="36"/>
        </w:rPr>
        <w:t>受理价格争议调解处理申请通知书</w:t>
      </w:r>
      <w:bookmarkEnd w:id="0"/>
    </w:p>
    <w:p w:rsidR="003B46C7" w:rsidRDefault="003B46C7" w:rsidP="003B46C7">
      <w:pPr>
        <w:pStyle w:val="p0"/>
        <w:shd w:val="clear" w:color="auto" w:fill="FFFFFF"/>
        <w:spacing w:before="0" w:beforeAutospacing="0" w:after="0" w:afterAutospacing="0" w:line="440" w:lineRule="atLeast"/>
        <w:ind w:left="69" w:firstLine="240"/>
        <w:rPr>
          <w:rFonts w:ascii="仿宋" w:eastAsia="仿宋" w:hAnsi="仿宋" w:hint="eastAsia"/>
          <w:color w:val="333333"/>
          <w:sz w:val="14"/>
          <w:szCs w:val="14"/>
        </w:rPr>
      </w:pPr>
      <w:r>
        <w:rPr>
          <w:rFonts w:ascii="仿宋" w:eastAsia="仿宋" w:hAnsi="仿宋" w:cs="Times New Roman" w:hint="eastAsia"/>
          <w:color w:val="1C2A1F"/>
          <w:sz w:val="43"/>
          <w:szCs w:val="43"/>
        </w:rPr>
        <w:t xml:space="preserve">                                        </w:t>
      </w:r>
      <w:r>
        <w:rPr>
          <w:rFonts w:ascii="仿宋" w:eastAsia="仿宋" w:hAnsi="仿宋" w:cs="Times New Roman" w:hint="eastAsia"/>
          <w:color w:val="1C2A1F"/>
          <w:sz w:val="28"/>
          <w:szCs w:val="28"/>
        </w:rPr>
        <w:t>编号：</w:t>
      </w:r>
    </w:p>
    <w:p w:rsidR="003B46C7" w:rsidRDefault="003B46C7" w:rsidP="003B46C7">
      <w:pPr>
        <w:pStyle w:val="p0"/>
        <w:shd w:val="clear" w:color="auto" w:fill="FFFFFF"/>
        <w:spacing w:before="0" w:beforeAutospacing="0" w:after="0" w:afterAutospacing="0" w:line="440" w:lineRule="atLeast"/>
        <w:rPr>
          <w:rFonts w:ascii="仿宋" w:eastAsia="仿宋" w:hAnsi="仿宋" w:cs="仿宋_GB2312" w:hint="eastAsia"/>
          <w:color w:val="333333"/>
        </w:rPr>
      </w:pPr>
      <w:r>
        <w:rPr>
          <w:rFonts w:ascii="仿宋" w:eastAsia="仿宋" w:hAnsi="仿宋" w:cs="仿宋_GB2312" w:hint="eastAsia"/>
          <w:color w:val="000000"/>
          <w:u w:val="single"/>
        </w:rPr>
        <w:t>                            </w:t>
      </w:r>
      <w:r>
        <w:rPr>
          <w:rFonts w:ascii="仿宋" w:eastAsia="仿宋" w:hAnsi="仿宋" w:cs="仿宋_GB2312" w:hint="eastAsia"/>
          <w:color w:val="243025"/>
        </w:rPr>
        <w:t>：</w:t>
      </w:r>
    </w:p>
    <w:p w:rsidR="003B46C7" w:rsidRDefault="003B46C7" w:rsidP="003B46C7">
      <w:pPr>
        <w:pStyle w:val="p0"/>
        <w:shd w:val="clear" w:color="auto" w:fill="FFFFFF"/>
        <w:spacing w:before="0" w:beforeAutospacing="0" w:after="0" w:afterAutospacing="0" w:line="440" w:lineRule="atLeast"/>
        <w:ind w:firstLine="471"/>
        <w:rPr>
          <w:rFonts w:ascii="仿宋" w:eastAsia="仿宋" w:hAnsi="仿宋" w:cs="仿宋_GB2312" w:hint="eastAsia"/>
          <w:color w:val="333333"/>
        </w:rPr>
      </w:pPr>
      <w:r>
        <w:rPr>
          <w:rFonts w:ascii="仿宋" w:eastAsia="仿宋" w:hAnsi="仿宋" w:cs="仿宋_GB2312" w:hint="eastAsia"/>
          <w:color w:val="000000"/>
          <w:u w:val="single"/>
        </w:rPr>
        <w:t>      </w:t>
      </w:r>
      <w:r>
        <w:rPr>
          <w:rFonts w:ascii="仿宋" w:eastAsia="仿宋" w:hAnsi="仿宋" w:cs="仿宋_GB2312" w:hint="eastAsia"/>
          <w:color w:val="000000"/>
        </w:rPr>
        <w:t>年</w:t>
      </w:r>
      <w:r>
        <w:rPr>
          <w:rFonts w:ascii="仿宋" w:eastAsia="仿宋" w:hAnsi="仿宋" w:cs="仿宋_GB2312" w:hint="eastAsia"/>
          <w:color w:val="000000"/>
          <w:u w:val="single"/>
        </w:rPr>
        <w:t>   </w:t>
      </w:r>
      <w:r>
        <w:rPr>
          <w:rFonts w:ascii="仿宋" w:eastAsia="仿宋" w:hAnsi="仿宋" w:cs="仿宋_GB2312" w:hint="eastAsia"/>
          <w:color w:val="000000"/>
        </w:rPr>
        <w:t>月</w:t>
      </w:r>
      <w:r>
        <w:rPr>
          <w:rFonts w:ascii="仿宋" w:eastAsia="仿宋" w:hAnsi="仿宋" w:cs="仿宋_GB2312" w:hint="eastAsia"/>
          <w:color w:val="000000"/>
          <w:u w:val="single"/>
        </w:rPr>
        <w:t>   </w:t>
      </w:r>
      <w:r>
        <w:rPr>
          <w:rFonts w:ascii="仿宋" w:eastAsia="仿宋" w:hAnsi="仿宋" w:cs="仿宋_GB2312" w:hint="eastAsia"/>
          <w:color w:val="000000"/>
        </w:rPr>
        <w:t>日提交的关于</w:t>
      </w:r>
      <w:r>
        <w:rPr>
          <w:rFonts w:ascii="仿宋" w:eastAsia="仿宋" w:hAnsi="仿宋" w:cs="仿宋_GB2312" w:hint="eastAsia"/>
          <w:color w:val="000000"/>
          <w:u w:val="single"/>
        </w:rPr>
        <w:t>                                                    </w:t>
      </w:r>
    </w:p>
    <w:p w:rsidR="003B46C7" w:rsidRDefault="003B46C7" w:rsidP="003B46C7">
      <w:pPr>
        <w:pStyle w:val="p0"/>
        <w:shd w:val="clear" w:color="auto" w:fill="FFFFFF"/>
        <w:spacing w:before="0" w:beforeAutospacing="0" w:after="0" w:afterAutospacing="0" w:line="440" w:lineRule="atLeast"/>
        <w:rPr>
          <w:rFonts w:ascii="仿宋" w:eastAsia="仿宋" w:hAnsi="仿宋" w:cs="仿宋_GB2312" w:hint="eastAsia"/>
          <w:color w:val="333333"/>
        </w:rPr>
      </w:pPr>
      <w:r>
        <w:rPr>
          <w:rFonts w:ascii="仿宋" w:eastAsia="仿宋" w:hAnsi="仿宋" w:cs="仿宋_GB2312" w:hint="eastAsia"/>
          <w:color w:val="000000"/>
        </w:rPr>
        <w:t>价格争议调解处理申请书及相关资料收悉。</w:t>
      </w:r>
      <w:r>
        <w:rPr>
          <w:rFonts w:ascii="仿宋" w:eastAsia="仿宋" w:hAnsi="仿宋" w:cs="仿宋_GB2312" w:hint="eastAsia"/>
          <w:color w:val="243025"/>
        </w:rPr>
        <w:t>经审核，按照有关规定，本机构决定受理该价格争议调解处理申请。现就有关事项通知如下:</w:t>
      </w: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333333"/>
        </w:rPr>
      </w:pPr>
      <w:r>
        <w:rPr>
          <w:rFonts w:ascii="仿宋" w:eastAsia="仿宋" w:hAnsi="仿宋" w:cs="仿宋_GB2312" w:hint="eastAsia"/>
          <w:color w:val="243025"/>
        </w:rPr>
        <w:t xml:space="preserve">  一、本机构决定自</w:t>
      </w:r>
      <w:r>
        <w:rPr>
          <w:rFonts w:ascii="仿宋" w:eastAsia="仿宋" w:hAnsi="仿宋" w:cs="仿宋_GB2312" w:hint="eastAsia"/>
          <w:color w:val="243025"/>
          <w:u w:val="single"/>
        </w:rPr>
        <w:t>      </w:t>
      </w:r>
      <w:r>
        <w:rPr>
          <w:rFonts w:ascii="仿宋" w:eastAsia="仿宋" w:hAnsi="仿宋" w:cs="仿宋_GB2312" w:hint="eastAsia"/>
          <w:color w:val="243025"/>
        </w:rPr>
        <w:t>年</w:t>
      </w:r>
      <w:r>
        <w:rPr>
          <w:rFonts w:ascii="仿宋" w:eastAsia="仿宋" w:hAnsi="仿宋" w:cs="仿宋_GB2312" w:hint="eastAsia"/>
          <w:color w:val="243025"/>
          <w:u w:val="single"/>
        </w:rPr>
        <w:t>   </w:t>
      </w:r>
      <w:r>
        <w:rPr>
          <w:rFonts w:ascii="仿宋" w:eastAsia="仿宋" w:hAnsi="仿宋" w:cs="仿宋_GB2312" w:hint="eastAsia"/>
          <w:color w:val="243025"/>
        </w:rPr>
        <w:t>月</w:t>
      </w:r>
      <w:r>
        <w:rPr>
          <w:rFonts w:ascii="仿宋" w:eastAsia="仿宋" w:hAnsi="仿宋" w:cs="仿宋_GB2312" w:hint="eastAsia"/>
          <w:color w:val="243025"/>
          <w:u w:val="single"/>
        </w:rPr>
        <w:t>   </w:t>
      </w:r>
      <w:r>
        <w:rPr>
          <w:rFonts w:ascii="仿宋" w:eastAsia="仿宋" w:hAnsi="仿宋" w:cs="仿宋_GB2312" w:hint="eastAsia"/>
          <w:color w:val="243025"/>
        </w:rPr>
        <w:t>日起，开始对申请书提出的价格争议事项进行调解，请有关当事人予以配合。</w:t>
      </w: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333333"/>
        </w:rPr>
      </w:pPr>
      <w:r>
        <w:rPr>
          <w:rFonts w:ascii="仿宋" w:eastAsia="仿宋" w:hAnsi="仿宋" w:cs="仿宋_GB2312" w:hint="eastAsia"/>
          <w:color w:val="243025"/>
        </w:rPr>
        <w:t xml:space="preserve">  二、本机构拟指派</w:t>
      </w:r>
      <w:r>
        <w:rPr>
          <w:rFonts w:ascii="仿宋" w:eastAsia="仿宋" w:hAnsi="仿宋" w:cs="仿宋_GB2312" w:hint="eastAsia"/>
          <w:color w:val="243025"/>
          <w:u w:val="single"/>
        </w:rPr>
        <w:t>                            </w:t>
      </w:r>
      <w:r>
        <w:rPr>
          <w:rFonts w:ascii="仿宋" w:eastAsia="仿宋" w:hAnsi="仿宋" w:cs="仿宋_GB2312" w:hint="eastAsia"/>
          <w:color w:val="243025"/>
        </w:rPr>
        <w:t> 担任调解员，具体负责本争议事项的调解工作。根据相关规定，当事人如发现调解人员与价格争议事项有利害关系或其他关系可能影响公正调解的，请于《</w:t>
      </w:r>
      <w:r>
        <w:rPr>
          <w:rFonts w:ascii="仿宋" w:eastAsia="仿宋" w:hAnsi="仿宋" w:cs="仿宋_GB2312" w:hint="eastAsia"/>
          <w:color w:val="000000"/>
        </w:rPr>
        <w:t>价格争议调解处理通知书》下达前向本机构</w:t>
      </w:r>
      <w:r>
        <w:rPr>
          <w:rFonts w:ascii="仿宋" w:eastAsia="仿宋" w:hAnsi="仿宋" w:cs="仿宋_GB2312" w:hint="eastAsia"/>
          <w:color w:val="243025"/>
        </w:rPr>
        <w:t>申请其回避。</w:t>
      </w:r>
    </w:p>
    <w:p w:rsidR="003B46C7" w:rsidRDefault="003B46C7" w:rsidP="003B46C7">
      <w:pPr>
        <w:pStyle w:val="p0"/>
        <w:shd w:val="clear" w:color="auto" w:fill="FFFFFF"/>
        <w:spacing w:before="0" w:beforeAutospacing="0" w:after="0" w:afterAutospacing="0" w:line="440" w:lineRule="atLeast"/>
        <w:ind w:right="18"/>
        <w:rPr>
          <w:rFonts w:ascii="仿宋" w:eastAsia="仿宋" w:hAnsi="仿宋" w:cs="仿宋_GB2312" w:hint="eastAsia"/>
          <w:color w:val="333333"/>
        </w:rPr>
      </w:pPr>
      <w:r>
        <w:rPr>
          <w:rFonts w:ascii="仿宋" w:eastAsia="仿宋" w:hAnsi="仿宋" w:cs="仿宋_GB2312" w:hint="eastAsia"/>
          <w:color w:val="243025"/>
        </w:rPr>
        <w:t xml:space="preserve">    三、当事人如委托代理人代理调解处理，应当提交本人签名或盖章的授权委托书，并载明代理人姓名、性别、年龄、身份证明、联系方式、委托期限、代理事项和代理权限等内容。</w:t>
      </w:r>
    </w:p>
    <w:p w:rsidR="003B46C7" w:rsidRDefault="003B46C7" w:rsidP="003B46C7">
      <w:pPr>
        <w:pStyle w:val="p0"/>
        <w:shd w:val="clear" w:color="auto" w:fill="FFFFFF"/>
        <w:spacing w:before="0" w:beforeAutospacing="0" w:after="0" w:afterAutospacing="0" w:line="440" w:lineRule="atLeast"/>
        <w:ind w:right="57"/>
        <w:rPr>
          <w:rFonts w:ascii="仿宋" w:eastAsia="仿宋" w:hAnsi="仿宋" w:cs="仿宋_GB2312" w:hint="eastAsia"/>
          <w:color w:val="333333"/>
        </w:rPr>
      </w:pPr>
      <w:r>
        <w:rPr>
          <w:rFonts w:ascii="仿宋" w:eastAsia="仿宋" w:hAnsi="仿宋" w:cs="仿宋_GB2312" w:hint="eastAsia"/>
          <w:color w:val="243025"/>
        </w:rPr>
        <w:t xml:space="preserve">    四、在调解过程中，当事人有权撤回调解申请，但必须向本机构提出申请。</w:t>
      </w:r>
    </w:p>
    <w:p w:rsidR="003B46C7" w:rsidRDefault="003B46C7" w:rsidP="003B46C7">
      <w:pPr>
        <w:pStyle w:val="p0"/>
        <w:shd w:val="clear" w:color="auto" w:fill="FFFFFF"/>
        <w:spacing w:before="0" w:beforeAutospacing="0" w:after="0" w:afterAutospacing="0" w:line="440" w:lineRule="atLeast"/>
        <w:ind w:right="57"/>
        <w:rPr>
          <w:rFonts w:ascii="仿宋" w:eastAsia="仿宋" w:hAnsi="仿宋" w:cs="仿宋_GB2312" w:hint="eastAsia"/>
          <w:color w:val="333333"/>
        </w:rPr>
      </w:pPr>
      <w:r>
        <w:rPr>
          <w:rFonts w:ascii="仿宋" w:eastAsia="仿宋" w:hAnsi="仿宋" w:cs="仿宋_GB2312" w:hint="eastAsia"/>
          <w:color w:val="243025"/>
        </w:rPr>
        <w:t xml:space="preserve">    五、根据有关规定，经本机构调解，当事人一旦就价格争议事项达成调解协议，应当按照协议履行。</w:t>
      </w:r>
    </w:p>
    <w:p w:rsidR="003B46C7" w:rsidRDefault="003B46C7" w:rsidP="003B46C7">
      <w:pPr>
        <w:pStyle w:val="p0"/>
        <w:shd w:val="clear" w:color="auto" w:fill="FFFFFF"/>
        <w:spacing w:before="0" w:beforeAutospacing="0" w:after="0" w:afterAutospacing="0" w:line="440" w:lineRule="atLeast"/>
        <w:rPr>
          <w:rFonts w:ascii="仿宋" w:eastAsia="仿宋" w:hAnsi="仿宋" w:cs="仿宋_GB2312" w:hint="eastAsia"/>
          <w:color w:val="333333"/>
        </w:rPr>
      </w:pPr>
      <w:r>
        <w:rPr>
          <w:rFonts w:ascii="仿宋" w:eastAsia="仿宋" w:hAnsi="仿宋" w:cs="仿宋_GB2312" w:hint="eastAsia"/>
          <w:color w:val="243025"/>
        </w:rPr>
        <w:t xml:space="preserve">    特此通知。</w:t>
      </w:r>
    </w:p>
    <w:p w:rsidR="003B46C7" w:rsidRDefault="003B46C7" w:rsidP="003B46C7">
      <w:pPr>
        <w:pStyle w:val="p0"/>
        <w:shd w:val="clear" w:color="auto" w:fill="FFFFFF"/>
        <w:spacing w:before="0" w:beforeAutospacing="0" w:after="0" w:afterAutospacing="0" w:line="440" w:lineRule="atLeast"/>
        <w:ind w:left="3589" w:hanging="1470"/>
        <w:rPr>
          <w:rFonts w:ascii="仿宋" w:eastAsia="仿宋" w:hAnsi="仿宋" w:cs="仿宋_GB2312" w:hint="eastAsia"/>
          <w:color w:val="333333"/>
        </w:rPr>
      </w:pPr>
      <w:r>
        <w:rPr>
          <w:rFonts w:ascii="仿宋" w:eastAsia="仿宋" w:hAnsi="仿宋" w:cs="仿宋_GB2312" w:hint="eastAsia"/>
          <w:color w:val="243025"/>
        </w:rPr>
        <w:t>    </w:t>
      </w:r>
    </w:p>
    <w:p w:rsidR="003B46C7" w:rsidRDefault="003B46C7" w:rsidP="003B46C7">
      <w:pPr>
        <w:pStyle w:val="p0"/>
        <w:shd w:val="clear" w:color="auto" w:fill="FFFFFF"/>
        <w:spacing w:before="0" w:beforeAutospacing="0" w:after="0" w:afterAutospacing="0" w:line="440" w:lineRule="atLeast"/>
        <w:ind w:left="2745" w:firstLine="240"/>
        <w:rPr>
          <w:rFonts w:ascii="仿宋" w:eastAsia="仿宋" w:hAnsi="仿宋" w:cs="仿宋_GB2312" w:hint="eastAsia"/>
          <w:color w:val="333333"/>
        </w:rPr>
      </w:pPr>
      <w:r>
        <w:rPr>
          <w:rFonts w:ascii="仿宋" w:eastAsia="仿宋" w:hAnsi="仿宋" w:cs="仿宋_GB2312" w:hint="eastAsia"/>
          <w:color w:val="243025"/>
        </w:rPr>
        <w:t xml:space="preserve">                （价格争议调解处理机构印章）</w:t>
      </w:r>
    </w:p>
    <w:p w:rsidR="003B46C7" w:rsidRDefault="003B46C7" w:rsidP="003B46C7">
      <w:pPr>
        <w:pStyle w:val="p0"/>
        <w:shd w:val="clear" w:color="auto" w:fill="FFFFFF"/>
        <w:spacing w:before="0" w:beforeAutospacing="0" w:after="0" w:afterAutospacing="0" w:line="440" w:lineRule="atLeast"/>
        <w:ind w:firstLine="3360"/>
        <w:rPr>
          <w:rFonts w:ascii="仿宋" w:eastAsia="仿宋" w:hAnsi="仿宋" w:cs="仿宋_GB2312" w:hint="eastAsia"/>
          <w:color w:val="333333"/>
        </w:rPr>
      </w:pPr>
      <w:r>
        <w:rPr>
          <w:rFonts w:ascii="仿宋" w:eastAsia="仿宋" w:hAnsi="仿宋" w:cs="仿宋_GB2312" w:hint="eastAsia"/>
          <w:color w:val="243025"/>
        </w:rPr>
        <w:t xml:space="preserve"> </w:t>
      </w:r>
      <w:r>
        <w:rPr>
          <w:rFonts w:ascii="仿宋" w:eastAsia="仿宋" w:hAnsi="仿宋" w:cs="仿宋_GB2312" w:hint="eastAsia"/>
          <w:color w:val="243025"/>
        </w:rPr>
        <w:t xml:space="preserve">   </w:t>
      </w:r>
      <w:r>
        <w:rPr>
          <w:rFonts w:ascii="仿宋" w:eastAsia="仿宋" w:hAnsi="仿宋" w:cs="仿宋_GB2312" w:hint="eastAsia"/>
          <w:color w:val="243025"/>
          <w:u w:val="single"/>
        </w:rPr>
        <w:t>        </w:t>
      </w:r>
      <w:r>
        <w:rPr>
          <w:rFonts w:ascii="仿宋" w:eastAsia="仿宋" w:hAnsi="仿宋" w:cs="仿宋_GB2312" w:hint="eastAsia"/>
          <w:color w:val="243025"/>
        </w:rPr>
        <w:t> 年</w:t>
      </w:r>
      <w:r>
        <w:rPr>
          <w:rFonts w:ascii="仿宋" w:eastAsia="仿宋" w:hAnsi="仿宋" w:cs="仿宋_GB2312" w:hint="eastAsia"/>
          <w:color w:val="243025"/>
          <w:u w:val="single"/>
        </w:rPr>
        <w:t xml:space="preserve">     </w:t>
      </w:r>
      <w:r>
        <w:rPr>
          <w:rFonts w:ascii="仿宋" w:eastAsia="仿宋" w:hAnsi="仿宋" w:cs="仿宋_GB2312" w:hint="eastAsia"/>
          <w:color w:val="243025"/>
        </w:rPr>
        <w:t>月</w:t>
      </w:r>
      <w:r>
        <w:rPr>
          <w:rFonts w:ascii="仿宋" w:eastAsia="仿宋" w:hAnsi="仿宋" w:cs="仿宋_GB2312" w:hint="eastAsia"/>
          <w:color w:val="243025"/>
          <w:u w:val="single"/>
        </w:rPr>
        <w:t xml:space="preserve">     </w:t>
      </w:r>
      <w:r>
        <w:rPr>
          <w:rFonts w:ascii="仿宋" w:eastAsia="仿宋" w:hAnsi="仿宋" w:cs="仿宋_GB2312" w:hint="eastAsia"/>
          <w:color w:val="243025"/>
        </w:rPr>
        <w:t>日</w:t>
      </w: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000000"/>
        </w:rPr>
      </w:pP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000000"/>
        </w:rPr>
      </w:pP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000000"/>
        </w:rPr>
      </w:pPr>
    </w:p>
    <w:p w:rsidR="003B46C7" w:rsidRDefault="003B46C7" w:rsidP="003B46C7">
      <w:pPr>
        <w:pStyle w:val="p0"/>
        <w:shd w:val="clear" w:color="auto" w:fill="FFFFFF"/>
        <w:spacing w:before="0" w:beforeAutospacing="0" w:after="0" w:afterAutospacing="0" w:line="440" w:lineRule="atLeast"/>
        <w:ind w:firstLine="240"/>
        <w:rPr>
          <w:rFonts w:ascii="仿宋" w:eastAsia="仿宋" w:hAnsi="仿宋" w:cs="仿宋_GB2312" w:hint="eastAsia"/>
          <w:color w:val="333333"/>
        </w:rPr>
      </w:pPr>
      <w:r>
        <w:rPr>
          <w:rFonts w:ascii="仿宋" w:eastAsia="仿宋" w:hAnsi="仿宋" w:cs="仿宋_GB2312" w:hint="eastAsia"/>
          <w:color w:val="000000"/>
        </w:rPr>
        <w:t>（本通知书一份归档，当事人各一份）</w:t>
      </w:r>
    </w:p>
    <w:p w:rsidR="00C30FE1" w:rsidRPr="003B46C7" w:rsidRDefault="00C30FE1"/>
    <w:sectPr w:rsidR="00C30FE1" w:rsidRPr="003B4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FE" w:rsidRDefault="00C33EFE" w:rsidP="003B46C7">
      <w:r>
        <w:separator/>
      </w:r>
    </w:p>
  </w:endnote>
  <w:endnote w:type="continuationSeparator" w:id="0">
    <w:p w:rsidR="00C33EFE" w:rsidRDefault="00C33EFE" w:rsidP="003B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FE" w:rsidRDefault="00C33EFE" w:rsidP="003B46C7">
      <w:r>
        <w:separator/>
      </w:r>
    </w:p>
  </w:footnote>
  <w:footnote w:type="continuationSeparator" w:id="0">
    <w:p w:rsidR="00C33EFE" w:rsidRDefault="00C33EFE" w:rsidP="003B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EC"/>
    <w:rsid w:val="003B46C7"/>
    <w:rsid w:val="00C00EEC"/>
    <w:rsid w:val="00C30FE1"/>
    <w:rsid w:val="00C3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6C7"/>
    <w:rPr>
      <w:sz w:val="18"/>
      <w:szCs w:val="18"/>
    </w:rPr>
  </w:style>
  <w:style w:type="paragraph" w:styleId="a4">
    <w:name w:val="footer"/>
    <w:basedOn w:val="a"/>
    <w:link w:val="Char0"/>
    <w:uiPriority w:val="99"/>
    <w:unhideWhenUsed/>
    <w:rsid w:val="003B46C7"/>
    <w:pPr>
      <w:tabs>
        <w:tab w:val="center" w:pos="4153"/>
        <w:tab w:val="right" w:pos="8306"/>
      </w:tabs>
      <w:snapToGrid w:val="0"/>
      <w:jc w:val="left"/>
    </w:pPr>
    <w:rPr>
      <w:sz w:val="18"/>
      <w:szCs w:val="18"/>
    </w:rPr>
  </w:style>
  <w:style w:type="character" w:customStyle="1" w:styleId="Char0">
    <w:name w:val="页脚 Char"/>
    <w:basedOn w:val="a0"/>
    <w:link w:val="a4"/>
    <w:uiPriority w:val="99"/>
    <w:rsid w:val="003B46C7"/>
    <w:rPr>
      <w:sz w:val="18"/>
      <w:szCs w:val="18"/>
    </w:rPr>
  </w:style>
  <w:style w:type="paragraph" w:customStyle="1" w:styleId="p0">
    <w:name w:val="p0"/>
    <w:basedOn w:val="a"/>
    <w:rsid w:val="003B46C7"/>
    <w:pPr>
      <w:widowControl/>
      <w:spacing w:before="100" w:beforeAutospacing="1" w:after="100" w:afterAutospacing="1"/>
      <w:jc w:val="left"/>
    </w:pPr>
    <w:rPr>
      <w:rFonts w:ascii="宋体" w:eastAsia="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6C7"/>
    <w:rPr>
      <w:sz w:val="18"/>
      <w:szCs w:val="18"/>
    </w:rPr>
  </w:style>
  <w:style w:type="paragraph" w:styleId="a4">
    <w:name w:val="footer"/>
    <w:basedOn w:val="a"/>
    <w:link w:val="Char0"/>
    <w:uiPriority w:val="99"/>
    <w:unhideWhenUsed/>
    <w:rsid w:val="003B46C7"/>
    <w:pPr>
      <w:tabs>
        <w:tab w:val="center" w:pos="4153"/>
        <w:tab w:val="right" w:pos="8306"/>
      </w:tabs>
      <w:snapToGrid w:val="0"/>
      <w:jc w:val="left"/>
    </w:pPr>
    <w:rPr>
      <w:sz w:val="18"/>
      <w:szCs w:val="18"/>
    </w:rPr>
  </w:style>
  <w:style w:type="character" w:customStyle="1" w:styleId="Char0">
    <w:name w:val="页脚 Char"/>
    <w:basedOn w:val="a0"/>
    <w:link w:val="a4"/>
    <w:uiPriority w:val="99"/>
    <w:rsid w:val="003B46C7"/>
    <w:rPr>
      <w:sz w:val="18"/>
      <w:szCs w:val="18"/>
    </w:rPr>
  </w:style>
  <w:style w:type="paragraph" w:customStyle="1" w:styleId="p0">
    <w:name w:val="p0"/>
    <w:basedOn w:val="a"/>
    <w:rsid w:val="003B46C7"/>
    <w:pPr>
      <w:widowControl/>
      <w:spacing w:before="100" w:beforeAutospacing="1" w:after="100" w:afterAutospacing="1"/>
      <w:jc w:val="left"/>
    </w:pPr>
    <w:rPr>
      <w:rFonts w:ascii="宋体" w:eastAsia="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牟迪</dc:creator>
  <cp:keywords/>
  <dc:description/>
  <cp:lastModifiedBy>牟迪</cp:lastModifiedBy>
  <cp:revision>2</cp:revision>
  <dcterms:created xsi:type="dcterms:W3CDTF">2020-07-28T08:08:00Z</dcterms:created>
  <dcterms:modified xsi:type="dcterms:W3CDTF">2020-07-28T08:09:00Z</dcterms:modified>
</cp:coreProperties>
</file>