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439" w:rsidRDefault="00982439" w:rsidP="00982439">
      <w:pPr>
        <w:pStyle w:val="p0"/>
        <w:shd w:val="clear" w:color="auto" w:fill="FFFFFF"/>
        <w:spacing w:before="0" w:beforeAutospacing="0" w:after="0" w:afterAutospacing="0" w:line="440" w:lineRule="atLeast"/>
        <w:ind w:firstLine="240"/>
        <w:jc w:val="center"/>
        <w:rPr>
          <w:rFonts w:ascii="黑体" w:eastAsia="黑体" w:hAnsi="黑体" w:cs="方正小标宋简体" w:hint="eastAsia"/>
          <w:color w:val="333333"/>
          <w:sz w:val="44"/>
          <w:szCs w:val="14"/>
        </w:rPr>
      </w:pPr>
      <w:r>
        <w:rPr>
          <w:rFonts w:ascii="黑体" w:eastAsia="黑体" w:hAnsi="黑体" w:cs="方正小标宋简体" w:hint="eastAsia"/>
          <w:color w:val="000000"/>
          <w:sz w:val="44"/>
          <w:szCs w:val="36"/>
        </w:rPr>
        <w:t>价格争议处理意见书</w:t>
      </w:r>
      <w:bookmarkStart w:id="0" w:name="_GoBack"/>
      <w:bookmarkEnd w:id="0"/>
    </w:p>
    <w:p w:rsidR="00982439" w:rsidRDefault="00982439" w:rsidP="00982439">
      <w:pPr>
        <w:pStyle w:val="p0"/>
        <w:shd w:val="clear" w:color="auto" w:fill="FFFFFF"/>
        <w:spacing w:before="0" w:beforeAutospacing="0" w:after="0" w:afterAutospacing="0" w:line="440" w:lineRule="atLeast"/>
        <w:ind w:left="69" w:firstLine="5880"/>
        <w:rPr>
          <w:rFonts w:ascii="仿宋" w:eastAsia="仿宋" w:hAnsi="仿宋" w:hint="eastAsia"/>
          <w:color w:val="333333"/>
          <w:sz w:val="14"/>
          <w:szCs w:val="14"/>
        </w:rPr>
      </w:pPr>
      <w:r>
        <w:rPr>
          <w:rFonts w:ascii="仿宋" w:eastAsia="仿宋" w:hAnsi="仿宋" w:cs="Times New Roman" w:hint="eastAsia"/>
          <w:color w:val="1C2A1F"/>
          <w:sz w:val="28"/>
          <w:szCs w:val="28"/>
        </w:rPr>
        <w:t>编号：</w:t>
      </w:r>
    </w:p>
    <w:p w:rsidR="00982439" w:rsidRDefault="00982439" w:rsidP="00982439">
      <w:pPr>
        <w:pStyle w:val="p0"/>
        <w:shd w:val="clear" w:color="auto" w:fill="FFFFFF"/>
        <w:spacing w:before="0" w:beforeAutospacing="0" w:after="0" w:afterAutospacing="0" w:line="500" w:lineRule="atLeast"/>
        <w:ind w:firstLine="240"/>
        <w:rPr>
          <w:rFonts w:ascii="仿宋" w:eastAsia="仿宋" w:hAnsi="仿宋" w:cs="仿宋_GB2312" w:hint="eastAsia"/>
          <w:color w:val="333333"/>
          <w:sz w:val="14"/>
          <w:szCs w:val="14"/>
        </w:rPr>
      </w:pPr>
      <w:r>
        <w:rPr>
          <w:rFonts w:ascii="仿宋" w:eastAsia="仿宋" w:hAnsi="仿宋" w:cs="仿宋_GB2312" w:hint="eastAsia"/>
          <w:color w:val="000000"/>
          <w:sz w:val="32"/>
          <w:szCs w:val="32"/>
          <w:u w:val="single"/>
        </w:rPr>
        <w:t>                      </w:t>
      </w:r>
      <w:r>
        <w:rPr>
          <w:rFonts w:ascii="仿宋" w:eastAsia="仿宋" w:hAnsi="仿宋" w:cs="仿宋_GB2312" w:hint="eastAsia"/>
          <w:color w:val="000000"/>
          <w:sz w:val="32"/>
          <w:szCs w:val="32"/>
        </w:rPr>
        <w:t>：</w:t>
      </w:r>
    </w:p>
    <w:p w:rsidR="00982439" w:rsidRDefault="00982439" w:rsidP="00982439">
      <w:pPr>
        <w:pStyle w:val="p0"/>
        <w:shd w:val="clear" w:color="auto" w:fill="FFFFFF"/>
        <w:spacing w:before="0" w:beforeAutospacing="0" w:after="0" w:afterAutospacing="0" w:line="500" w:lineRule="atLeast"/>
        <w:ind w:firstLine="315"/>
        <w:rPr>
          <w:rFonts w:ascii="仿宋" w:eastAsia="仿宋" w:hAnsi="仿宋" w:cs="仿宋_GB2312" w:hint="eastAsia"/>
          <w:color w:val="333333"/>
          <w:sz w:val="14"/>
          <w:szCs w:val="14"/>
        </w:rPr>
      </w:pPr>
      <w:r>
        <w:rPr>
          <w:rFonts w:ascii="仿宋" w:eastAsia="仿宋" w:hAnsi="仿宋" w:cs="仿宋_GB2312" w:hint="eastAsia"/>
          <w:color w:val="1B2A20"/>
          <w:spacing w:val="8"/>
          <w:sz w:val="32"/>
          <w:szCs w:val="32"/>
        </w:rPr>
        <w:t>按照《陕西省价格争议调解处理办法》有关规定，本机构</w:t>
      </w:r>
      <w:r>
        <w:rPr>
          <w:rFonts w:ascii="仿宋" w:eastAsia="仿宋" w:hAnsi="仿宋" w:cs="仿宋_GB2312" w:hint="eastAsia"/>
          <w:color w:val="1B2A20"/>
          <w:sz w:val="32"/>
          <w:szCs w:val="32"/>
        </w:rPr>
        <w:t>对</w:t>
      </w:r>
      <w:r>
        <w:rPr>
          <w:rFonts w:ascii="仿宋" w:eastAsia="仿宋" w:hAnsi="仿宋" w:cs="仿宋_GB2312" w:hint="eastAsia"/>
          <w:color w:val="000000"/>
          <w:sz w:val="32"/>
          <w:szCs w:val="32"/>
          <w:u w:val="single"/>
        </w:rPr>
        <w:t>    </w:t>
      </w:r>
      <w:r>
        <w:rPr>
          <w:rFonts w:ascii="仿宋" w:eastAsia="仿宋" w:hAnsi="仿宋" w:cs="仿宋_GB2312" w:hint="eastAsia"/>
          <w:color w:val="000000"/>
          <w:sz w:val="32"/>
          <w:szCs w:val="32"/>
          <w:u w:val="single"/>
        </w:rPr>
        <w:t xml:space="preserve">       </w:t>
      </w:r>
      <w:r>
        <w:rPr>
          <w:rFonts w:ascii="仿宋" w:eastAsia="仿宋" w:hAnsi="仿宋" w:cs="仿宋_GB2312" w:hint="eastAsia"/>
          <w:color w:val="000000"/>
          <w:sz w:val="32"/>
          <w:szCs w:val="32"/>
          <w:u w:val="single"/>
        </w:rPr>
        <w:t xml:space="preserve">                        </w:t>
      </w:r>
      <w:r>
        <w:rPr>
          <w:rFonts w:ascii="仿宋" w:eastAsia="仿宋" w:hAnsi="仿宋" w:cs="仿宋_GB2312" w:hint="eastAsia"/>
          <w:color w:val="1B2A20"/>
          <w:sz w:val="32"/>
          <w:szCs w:val="32"/>
        </w:rPr>
        <w:t>争议双方的价格争议进行了调解。</w:t>
      </w:r>
      <w:r>
        <w:rPr>
          <w:rFonts w:ascii="仿宋" w:eastAsia="仿宋" w:hAnsi="仿宋" w:cs="仿宋_GB2312" w:hint="eastAsia"/>
          <w:color w:val="1B2A20"/>
          <w:spacing w:val="8"/>
          <w:sz w:val="32"/>
          <w:szCs w:val="32"/>
        </w:rPr>
        <w:t>因下列</w:t>
      </w:r>
      <w:r>
        <w:rPr>
          <w:rFonts w:ascii="仿宋" w:eastAsia="仿宋" w:hAnsi="仿宋" w:cs="仿宋_GB2312" w:hint="eastAsia"/>
          <w:color w:val="1B2A20"/>
          <w:sz w:val="32"/>
          <w:szCs w:val="32"/>
        </w:rPr>
        <w:t>原因，本争议事项调解不成。</w:t>
      </w:r>
    </w:p>
    <w:p w:rsidR="00982439" w:rsidRDefault="00982439" w:rsidP="00982439">
      <w:pPr>
        <w:pStyle w:val="p0"/>
        <w:shd w:val="clear" w:color="auto" w:fill="FFFFFF"/>
        <w:spacing w:before="0" w:beforeAutospacing="0" w:after="0" w:afterAutospacing="0" w:line="500" w:lineRule="atLeast"/>
        <w:ind w:right="-1" w:firstLineChars="68" w:firstLine="218"/>
        <w:rPr>
          <w:rFonts w:ascii="仿宋" w:eastAsia="仿宋" w:hAnsi="仿宋" w:cs="仿宋_GB2312" w:hint="eastAsia"/>
          <w:color w:val="333333"/>
          <w:sz w:val="14"/>
          <w:szCs w:val="14"/>
        </w:rPr>
      </w:pPr>
      <w:r>
        <w:rPr>
          <w:rFonts w:ascii="仿宋" w:eastAsia="仿宋" w:hAnsi="仿宋" w:cs="仿宋_GB2312" w:hint="eastAsia"/>
          <w:color w:val="000000"/>
          <w:sz w:val="32"/>
          <w:szCs w:val="32"/>
        </w:rPr>
        <w:t>□因当事人原因，价格争议调解到期未能结案。 </w:t>
      </w:r>
    </w:p>
    <w:p w:rsidR="00982439" w:rsidRDefault="00982439" w:rsidP="00982439">
      <w:pPr>
        <w:pStyle w:val="p0"/>
        <w:shd w:val="clear" w:color="auto" w:fill="FFFFFF"/>
        <w:spacing w:before="0" w:beforeAutospacing="0" w:after="0" w:afterAutospacing="0" w:line="500" w:lineRule="atLeast"/>
        <w:ind w:firstLineChars="68" w:firstLine="218"/>
        <w:rPr>
          <w:rFonts w:ascii="仿宋" w:eastAsia="仿宋" w:hAnsi="仿宋" w:cs="仿宋_GB2312" w:hint="eastAsia"/>
          <w:color w:val="000000"/>
          <w:sz w:val="32"/>
          <w:szCs w:val="32"/>
        </w:rPr>
      </w:pPr>
      <w:r>
        <w:rPr>
          <w:rFonts w:ascii="仿宋" w:eastAsia="仿宋" w:hAnsi="仿宋" w:cs="仿宋_GB2312" w:hint="eastAsia"/>
          <w:color w:val="000000"/>
          <w:sz w:val="32"/>
          <w:szCs w:val="32"/>
        </w:rPr>
        <w:t>□当事人未能就争议事项达成协议。</w:t>
      </w:r>
    </w:p>
    <w:p w:rsidR="00982439" w:rsidRDefault="00982439" w:rsidP="00982439">
      <w:pPr>
        <w:pStyle w:val="p0"/>
        <w:shd w:val="clear" w:color="auto" w:fill="FFFFFF"/>
        <w:spacing w:before="0" w:beforeAutospacing="0" w:after="0" w:afterAutospacing="0" w:line="500" w:lineRule="atLeast"/>
        <w:ind w:firstLineChars="68" w:firstLine="218"/>
        <w:rPr>
          <w:rFonts w:ascii="仿宋" w:eastAsia="仿宋" w:hAnsi="仿宋" w:cs="仿宋_GB2312" w:hint="eastAsia"/>
          <w:color w:val="333333"/>
          <w:sz w:val="14"/>
          <w:szCs w:val="14"/>
        </w:rPr>
      </w:pPr>
      <w:r>
        <w:rPr>
          <w:rFonts w:ascii="仿宋" w:eastAsia="仿宋" w:hAnsi="仿宋" w:cs="仿宋_GB2312" w:hint="eastAsia"/>
          <w:color w:val="000000"/>
          <w:sz w:val="32"/>
          <w:szCs w:val="32"/>
        </w:rPr>
        <w:t>□调解过程中一方提起诉讼、仲裁或行政复议。</w:t>
      </w:r>
    </w:p>
    <w:p w:rsidR="00982439" w:rsidRDefault="00982439" w:rsidP="00982439">
      <w:pPr>
        <w:pStyle w:val="p0"/>
        <w:shd w:val="clear" w:color="auto" w:fill="FFFFFF"/>
        <w:spacing w:before="0" w:beforeAutospacing="0" w:after="0" w:afterAutospacing="0" w:line="500" w:lineRule="atLeast"/>
        <w:ind w:firstLineChars="68" w:firstLine="218"/>
        <w:rPr>
          <w:rFonts w:ascii="仿宋" w:eastAsia="仿宋" w:hAnsi="仿宋" w:cs="仿宋_GB2312" w:hint="eastAsia"/>
          <w:color w:val="333333"/>
          <w:sz w:val="14"/>
          <w:szCs w:val="14"/>
        </w:rPr>
      </w:pPr>
      <w:r>
        <w:rPr>
          <w:rFonts w:ascii="仿宋" w:eastAsia="仿宋" w:hAnsi="仿宋" w:cs="仿宋_GB2312" w:hint="eastAsia"/>
          <w:color w:val="000000"/>
          <w:sz w:val="32"/>
          <w:szCs w:val="32"/>
        </w:rPr>
        <w:t>□调解过程中出现无法继续调解的其他情形：</w:t>
      </w:r>
    </w:p>
    <w:p w:rsidR="00982439" w:rsidRDefault="00982439" w:rsidP="00982439">
      <w:pPr>
        <w:pStyle w:val="p0"/>
        <w:shd w:val="clear" w:color="auto" w:fill="FFFFFF"/>
        <w:spacing w:before="0" w:beforeAutospacing="0" w:after="0" w:afterAutospacing="0" w:line="500" w:lineRule="atLeast"/>
        <w:ind w:firstLine="471"/>
        <w:rPr>
          <w:rFonts w:ascii="仿宋" w:eastAsia="仿宋" w:hAnsi="仿宋" w:cs="仿宋_GB2312" w:hint="eastAsia"/>
          <w:color w:val="000000"/>
          <w:sz w:val="32"/>
          <w:szCs w:val="32"/>
        </w:rPr>
      </w:pPr>
    </w:p>
    <w:p w:rsidR="00982439" w:rsidRDefault="00982439" w:rsidP="00982439">
      <w:pPr>
        <w:pStyle w:val="p0"/>
        <w:shd w:val="clear" w:color="auto" w:fill="FFFFFF"/>
        <w:spacing w:before="0" w:beforeAutospacing="0" w:after="0" w:afterAutospacing="0" w:line="500" w:lineRule="atLeast"/>
        <w:ind w:firstLine="471"/>
        <w:rPr>
          <w:rFonts w:ascii="仿宋" w:eastAsia="仿宋" w:hAnsi="仿宋" w:cs="仿宋_GB2312" w:hint="eastAsia"/>
          <w:color w:val="000000"/>
          <w:sz w:val="32"/>
          <w:szCs w:val="32"/>
        </w:rPr>
      </w:pPr>
    </w:p>
    <w:p w:rsidR="00982439" w:rsidRDefault="00982439" w:rsidP="00982439">
      <w:pPr>
        <w:pStyle w:val="p0"/>
        <w:shd w:val="clear" w:color="auto" w:fill="FFFFFF"/>
        <w:spacing w:before="0" w:beforeAutospacing="0" w:after="0" w:afterAutospacing="0" w:line="500" w:lineRule="atLeast"/>
        <w:ind w:firstLine="471"/>
        <w:rPr>
          <w:rFonts w:ascii="仿宋" w:eastAsia="仿宋" w:hAnsi="仿宋" w:cs="仿宋_GB2312" w:hint="eastAsia"/>
          <w:color w:val="333333"/>
          <w:sz w:val="14"/>
          <w:szCs w:val="14"/>
        </w:rPr>
      </w:pPr>
      <w:r>
        <w:rPr>
          <w:rFonts w:ascii="仿宋" w:eastAsia="仿宋" w:hAnsi="仿宋" w:cs="仿宋_GB2312" w:hint="eastAsia"/>
          <w:color w:val="000000"/>
          <w:sz w:val="32"/>
          <w:szCs w:val="32"/>
        </w:rPr>
        <w:t xml:space="preserve"> 当事人可以继续就该争议事项相互协商，也可依法向人民法院提起诉讼。</w:t>
      </w:r>
    </w:p>
    <w:p w:rsidR="00982439" w:rsidRDefault="00982439" w:rsidP="00982439">
      <w:pPr>
        <w:pStyle w:val="p0"/>
        <w:shd w:val="clear" w:color="auto" w:fill="FFFFFF"/>
        <w:spacing w:before="0" w:beforeAutospacing="0" w:after="0" w:afterAutospacing="0" w:line="440" w:lineRule="atLeast"/>
        <w:ind w:firstLine="2520"/>
        <w:rPr>
          <w:rFonts w:ascii="仿宋" w:eastAsia="仿宋" w:hAnsi="仿宋" w:cs="仿宋_GB2312" w:hint="eastAsia"/>
          <w:color w:val="000000"/>
          <w:sz w:val="32"/>
          <w:szCs w:val="32"/>
        </w:rPr>
      </w:pPr>
    </w:p>
    <w:p w:rsidR="00982439" w:rsidRDefault="00982439" w:rsidP="00982439">
      <w:pPr>
        <w:pStyle w:val="p0"/>
        <w:shd w:val="clear" w:color="auto" w:fill="FFFFFF"/>
        <w:spacing w:before="0" w:beforeAutospacing="0" w:after="0" w:afterAutospacing="0" w:line="440" w:lineRule="atLeast"/>
        <w:ind w:firstLine="2520"/>
        <w:rPr>
          <w:rFonts w:ascii="仿宋" w:eastAsia="仿宋" w:hAnsi="仿宋" w:cs="仿宋_GB2312" w:hint="eastAsia"/>
          <w:color w:val="000000"/>
          <w:sz w:val="32"/>
          <w:szCs w:val="32"/>
        </w:rPr>
      </w:pPr>
    </w:p>
    <w:p w:rsidR="00982439" w:rsidRDefault="00982439" w:rsidP="00982439">
      <w:pPr>
        <w:pStyle w:val="p0"/>
        <w:shd w:val="clear" w:color="auto" w:fill="FFFFFF"/>
        <w:spacing w:before="0" w:beforeAutospacing="0" w:after="0" w:afterAutospacing="0" w:line="440" w:lineRule="atLeast"/>
        <w:ind w:firstLine="2520"/>
        <w:rPr>
          <w:rFonts w:ascii="仿宋" w:eastAsia="仿宋" w:hAnsi="仿宋" w:cs="仿宋_GB2312" w:hint="eastAsia"/>
          <w:color w:val="000000"/>
          <w:sz w:val="32"/>
          <w:szCs w:val="32"/>
        </w:rPr>
      </w:pPr>
    </w:p>
    <w:p w:rsidR="00982439" w:rsidRDefault="00982439" w:rsidP="00982439">
      <w:pPr>
        <w:pStyle w:val="p0"/>
        <w:shd w:val="clear" w:color="auto" w:fill="FFFFFF"/>
        <w:spacing w:before="0" w:beforeAutospacing="0" w:after="0" w:afterAutospacing="0" w:line="440" w:lineRule="atLeast"/>
        <w:ind w:firstLineChars="1185" w:firstLine="3792"/>
        <w:rPr>
          <w:rFonts w:ascii="仿宋" w:eastAsia="仿宋" w:hAnsi="仿宋" w:cs="仿宋_GB2312" w:hint="eastAsia"/>
          <w:color w:val="333333"/>
          <w:sz w:val="14"/>
          <w:szCs w:val="14"/>
        </w:rPr>
      </w:pPr>
      <w:r>
        <w:rPr>
          <w:rFonts w:ascii="仿宋" w:eastAsia="仿宋" w:hAnsi="仿宋" w:cs="仿宋_GB2312" w:hint="eastAsia"/>
          <w:color w:val="000000"/>
          <w:sz w:val="32"/>
          <w:szCs w:val="32"/>
        </w:rPr>
        <w:t>（价格争议调解处理机构印章）</w:t>
      </w:r>
    </w:p>
    <w:p w:rsidR="00982439" w:rsidRDefault="00982439" w:rsidP="00982439">
      <w:pPr>
        <w:pStyle w:val="p0"/>
        <w:shd w:val="clear" w:color="auto" w:fill="FFFFFF"/>
        <w:spacing w:before="0" w:beforeAutospacing="0" w:after="0" w:afterAutospacing="0" w:line="440" w:lineRule="atLeast"/>
        <w:rPr>
          <w:rFonts w:ascii="仿宋" w:eastAsia="仿宋" w:hAnsi="仿宋" w:cs="仿宋_GB2312" w:hint="eastAsia"/>
          <w:color w:val="333333"/>
          <w:sz w:val="14"/>
          <w:szCs w:val="14"/>
        </w:rPr>
      </w:pPr>
      <w:r>
        <w:rPr>
          <w:rFonts w:ascii="仿宋" w:eastAsia="仿宋" w:hAnsi="仿宋" w:cs="仿宋_GB2312" w:hint="eastAsia"/>
          <w:color w:val="243025"/>
          <w:sz w:val="32"/>
          <w:szCs w:val="32"/>
        </w:rPr>
        <w:t xml:space="preserve">                 </w:t>
      </w:r>
      <w:r>
        <w:rPr>
          <w:rFonts w:ascii="仿宋" w:eastAsia="仿宋" w:hAnsi="仿宋" w:cs="仿宋_GB2312" w:hint="eastAsia"/>
          <w:color w:val="243025"/>
          <w:sz w:val="32"/>
          <w:szCs w:val="32"/>
        </w:rPr>
        <w:t xml:space="preserve"> </w:t>
      </w:r>
      <w:r>
        <w:rPr>
          <w:rFonts w:ascii="仿宋" w:eastAsia="仿宋" w:hAnsi="仿宋" w:cs="仿宋_GB2312" w:hint="eastAsia"/>
          <w:color w:val="243025"/>
          <w:sz w:val="32"/>
          <w:szCs w:val="32"/>
          <w:u w:val="single"/>
        </w:rPr>
        <w:t>       </w:t>
      </w:r>
      <w:r>
        <w:rPr>
          <w:rFonts w:ascii="仿宋" w:eastAsia="仿宋" w:hAnsi="仿宋" w:cs="仿宋_GB2312" w:hint="eastAsia"/>
          <w:color w:val="243025"/>
          <w:sz w:val="32"/>
          <w:szCs w:val="32"/>
        </w:rPr>
        <w:t> 年</w:t>
      </w:r>
      <w:r>
        <w:rPr>
          <w:rFonts w:ascii="仿宋" w:eastAsia="仿宋" w:hAnsi="仿宋" w:cs="仿宋_GB2312" w:hint="eastAsia"/>
          <w:color w:val="243025"/>
          <w:sz w:val="32"/>
          <w:szCs w:val="32"/>
          <w:u w:val="single"/>
        </w:rPr>
        <w:t>     </w:t>
      </w:r>
      <w:r>
        <w:rPr>
          <w:rFonts w:ascii="仿宋" w:eastAsia="仿宋" w:hAnsi="仿宋" w:cs="仿宋_GB2312" w:hint="eastAsia"/>
          <w:color w:val="243025"/>
          <w:sz w:val="32"/>
          <w:szCs w:val="32"/>
        </w:rPr>
        <w:t>月</w:t>
      </w:r>
      <w:r>
        <w:rPr>
          <w:rFonts w:ascii="仿宋" w:eastAsia="仿宋" w:hAnsi="仿宋" w:cs="仿宋_GB2312" w:hint="eastAsia"/>
          <w:color w:val="243025"/>
          <w:sz w:val="32"/>
          <w:szCs w:val="32"/>
          <w:u w:val="single"/>
        </w:rPr>
        <w:t>    </w:t>
      </w:r>
      <w:r>
        <w:rPr>
          <w:rFonts w:ascii="仿宋" w:eastAsia="仿宋" w:hAnsi="仿宋" w:cs="仿宋_GB2312" w:hint="eastAsia"/>
          <w:color w:val="243025"/>
          <w:sz w:val="32"/>
          <w:szCs w:val="32"/>
        </w:rPr>
        <w:t>日</w:t>
      </w:r>
    </w:p>
    <w:p w:rsidR="00982439" w:rsidRDefault="00982439" w:rsidP="00982439">
      <w:pPr>
        <w:pStyle w:val="p0"/>
        <w:shd w:val="clear" w:color="auto" w:fill="FFFFFF"/>
        <w:spacing w:before="0" w:beforeAutospacing="0" w:after="0" w:afterAutospacing="0" w:line="440" w:lineRule="atLeast"/>
        <w:ind w:firstLine="240"/>
        <w:rPr>
          <w:rFonts w:ascii="仿宋" w:eastAsia="仿宋" w:hAnsi="仿宋" w:cs="仿宋_GB2312" w:hint="eastAsia"/>
          <w:color w:val="000000"/>
          <w:sz w:val="32"/>
          <w:szCs w:val="32"/>
        </w:rPr>
      </w:pPr>
    </w:p>
    <w:p w:rsidR="00C30FE1" w:rsidRDefault="00982439" w:rsidP="00982439">
      <w:r>
        <w:rPr>
          <w:rFonts w:ascii="仿宋" w:eastAsia="仿宋" w:hAnsi="仿宋" w:cs="仿宋_GB2312" w:hint="eastAsia"/>
          <w:color w:val="000000"/>
          <w:sz w:val="32"/>
          <w:szCs w:val="32"/>
        </w:rPr>
        <w:t>（本意见书一份存档，当事人各一份）</w:t>
      </w:r>
    </w:p>
    <w:sectPr w:rsidR="00C30F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36D" w:rsidRDefault="000F036D" w:rsidP="00982439">
      <w:r>
        <w:separator/>
      </w:r>
    </w:p>
  </w:endnote>
  <w:endnote w:type="continuationSeparator" w:id="0">
    <w:p w:rsidR="000F036D" w:rsidRDefault="000F036D" w:rsidP="00982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36D" w:rsidRDefault="000F036D" w:rsidP="00982439">
      <w:r>
        <w:separator/>
      </w:r>
    </w:p>
  </w:footnote>
  <w:footnote w:type="continuationSeparator" w:id="0">
    <w:p w:rsidR="000F036D" w:rsidRDefault="000F036D" w:rsidP="009824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26F"/>
    <w:rsid w:val="000F036D"/>
    <w:rsid w:val="0079126F"/>
    <w:rsid w:val="00982439"/>
    <w:rsid w:val="00C30FE1"/>
    <w:rsid w:val="00D15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43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824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8243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8243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82439"/>
    <w:rPr>
      <w:sz w:val="18"/>
      <w:szCs w:val="18"/>
    </w:rPr>
  </w:style>
  <w:style w:type="paragraph" w:customStyle="1" w:styleId="p0">
    <w:name w:val="p0"/>
    <w:basedOn w:val="a"/>
    <w:rsid w:val="0098243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43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824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8243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8243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82439"/>
    <w:rPr>
      <w:sz w:val="18"/>
      <w:szCs w:val="18"/>
    </w:rPr>
  </w:style>
  <w:style w:type="paragraph" w:customStyle="1" w:styleId="p0">
    <w:name w:val="p0"/>
    <w:basedOn w:val="a"/>
    <w:rsid w:val="0098243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牟迪</dc:creator>
  <cp:keywords/>
  <dc:description/>
  <cp:lastModifiedBy>牟迪</cp:lastModifiedBy>
  <cp:revision>3</cp:revision>
  <dcterms:created xsi:type="dcterms:W3CDTF">2020-07-28T08:37:00Z</dcterms:created>
  <dcterms:modified xsi:type="dcterms:W3CDTF">2020-07-28T08:39:00Z</dcterms:modified>
</cp:coreProperties>
</file>