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topLinePunct/>
        <w:autoSpaceDE/>
        <w:autoSpaceDN/>
        <w:bidi w:val="0"/>
        <w:adjustRightInd w:val="0"/>
        <w:snapToGrid/>
        <w:spacing w:before="0" w:after="0" w:line="500" w:lineRule="exact"/>
        <w:ind w:firstLine="0" w:firstLineChars="0"/>
        <w:textAlignment w:val="auto"/>
        <w:rPr>
          <w:rFonts w:ascii="Times New Roman" w:hAnsi="Times New Roman" w:eastAsia="方正小标宋_GBK"/>
          <w:b w:val="0"/>
          <w:sz w:val="40"/>
          <w:szCs w:val="40"/>
        </w:rPr>
      </w:pPr>
      <w:r>
        <w:rPr>
          <w:rFonts w:ascii="Times New Roman" w:hAnsi="Times New Roman" w:eastAsia="方正小标宋_GBK"/>
          <w:b w:val="0"/>
          <w:sz w:val="40"/>
          <w:szCs w:val="40"/>
        </w:rPr>
        <w:t>（价格认定机构名称）</w:t>
      </w:r>
    </w:p>
    <w:p>
      <w:pPr>
        <w:pStyle w:val="2"/>
        <w:keepNext w:val="0"/>
        <w:keepLines w:val="0"/>
        <w:pageBreakBefore w:val="0"/>
        <w:kinsoku/>
        <w:overflowPunct/>
        <w:topLinePunct/>
        <w:autoSpaceDE/>
        <w:autoSpaceDN/>
        <w:bidi w:val="0"/>
        <w:adjustRightInd w:val="0"/>
        <w:snapToGrid/>
        <w:spacing w:line="500" w:lineRule="exact"/>
        <w:ind w:firstLine="0" w:firstLineChars="0"/>
        <w:textAlignment w:val="auto"/>
        <w:rPr>
          <w:rFonts w:eastAsia="方正小标宋_GBK"/>
          <w:b w:val="0"/>
          <w:szCs w:val="40"/>
        </w:rPr>
      </w:pPr>
      <w:r>
        <w:rPr>
          <w:rFonts w:eastAsia="方正小标宋_GBK"/>
          <w:b w:val="0"/>
          <w:szCs w:val="40"/>
        </w:rPr>
        <w:t>价格认定复核不予受理通知书</w:t>
      </w:r>
    </w:p>
    <w:p>
      <w:pPr>
        <w:keepNext w:val="0"/>
        <w:keepLines w:val="0"/>
        <w:pageBreakBefore w:val="0"/>
        <w:kinsoku/>
        <w:overflowPunct/>
        <w:topLinePunct/>
        <w:autoSpaceDE/>
        <w:autoSpaceDN/>
        <w:bidi w:val="0"/>
        <w:adjustRightInd w:val="0"/>
        <w:snapToGrid/>
        <w:spacing w:line="500" w:lineRule="exact"/>
        <w:ind w:firstLine="0" w:firstLineChars="0"/>
        <w:jc w:val="center"/>
        <w:textAlignment w:val="auto"/>
        <w:rPr>
          <w:rFonts w:eastAsia="方正小标宋_GBK"/>
          <w:bCs/>
          <w:sz w:val="40"/>
          <w:szCs w:val="40"/>
          <w:u w:val="single"/>
        </w:rPr>
      </w:pPr>
      <w:r>
        <w:rPr>
          <w:rFonts w:hint="eastAsia" w:ascii="楷体_GB2312" w:eastAsia="楷体_GB2312"/>
          <w:b/>
          <w:bCs/>
          <w:szCs w:val="30"/>
          <w:u w:val="single"/>
        </w:rPr>
        <w:t>（文号）</w:t>
      </w:r>
    </w:p>
    <w:p>
      <w:pPr>
        <w:keepNext w:val="0"/>
        <w:keepLines w:val="0"/>
        <w:pageBreakBefore w:val="0"/>
        <w:kinsoku/>
        <w:overflowPunct/>
        <w:topLinePunct/>
        <w:autoSpaceDE/>
        <w:autoSpaceDN/>
        <w:bidi w:val="0"/>
        <w:adjustRightInd w:val="0"/>
        <w:snapToGrid/>
        <w:spacing w:line="500" w:lineRule="exact"/>
        <w:ind w:firstLine="198" w:firstLineChars="66"/>
        <w:textAlignment w:val="auto"/>
        <w:rPr>
          <w:rFonts w:eastAsia="仿宋_GB2312"/>
          <w:b/>
          <w:bCs/>
          <w:szCs w:val="30"/>
          <w:u w:val="single"/>
        </w:rPr>
      </w:pPr>
      <w:r>
        <w:rPr>
          <w:rFonts w:eastAsia="仿宋_GB2312"/>
          <w:bCs/>
          <w:szCs w:val="30"/>
          <w:u w:val="single"/>
        </w:rPr>
        <w:t>（提出机关名称）：</w:t>
      </w:r>
    </w:p>
    <w:p>
      <w:pPr>
        <w:keepNext w:val="0"/>
        <w:keepLines w:val="0"/>
        <w:pageBreakBefore w:val="0"/>
        <w:kinsoku/>
        <w:overflowPunct/>
        <w:topLinePunct/>
        <w:autoSpaceDE/>
        <w:autoSpaceDN/>
        <w:bidi w:val="0"/>
        <w:adjustRightInd w:val="0"/>
        <w:snapToGrid/>
        <w:spacing w:line="500" w:lineRule="exact"/>
        <w:ind w:firstLine="600"/>
        <w:textAlignment w:val="auto"/>
        <w:rPr>
          <w:rFonts w:eastAsia="仿宋_GB2312"/>
          <w:bCs/>
          <w:color w:val="000000"/>
          <w:szCs w:val="30"/>
        </w:rPr>
      </w:pPr>
      <w:r>
        <w:rPr>
          <w:rFonts w:eastAsia="仿宋_GB2312"/>
          <w:bCs/>
          <w:szCs w:val="30"/>
        </w:rPr>
        <w:t>你单位</w:t>
      </w:r>
      <w:r>
        <w:rPr>
          <w:rFonts w:eastAsia="仿宋_GB2312"/>
          <w:bCs/>
          <w:szCs w:val="30"/>
          <w:u w:val="single"/>
        </w:rPr>
        <w:t>《</w:t>
      </w:r>
      <w:r>
        <w:rPr>
          <w:rFonts w:eastAsia="仿宋_GB2312"/>
          <w:szCs w:val="30"/>
          <w:u w:val="single"/>
        </w:rPr>
        <w:t>价格认定复核申请书》（文号</w:t>
      </w:r>
      <w:r>
        <w:rPr>
          <w:rFonts w:eastAsia="仿宋_GB2312"/>
          <w:bCs/>
          <w:szCs w:val="30"/>
          <w:u w:val="single"/>
        </w:rPr>
        <w:t>）</w:t>
      </w:r>
      <w:r>
        <w:rPr>
          <w:rFonts w:eastAsia="仿宋_GB2312"/>
          <w:bCs/>
          <w:szCs w:val="30"/>
        </w:rPr>
        <w:t>收悉。现因下述第</w:t>
      </w:r>
      <w:r>
        <w:rPr>
          <w:rFonts w:hint="eastAsia" w:eastAsia="仿宋_GB2312"/>
          <w:bCs/>
          <w:szCs w:val="30"/>
          <w:u w:val="single"/>
          <w:lang w:val="en-US" w:eastAsia="zh-CN"/>
        </w:rPr>
        <w:t xml:space="preserve">  </w:t>
      </w:r>
      <w:r>
        <w:rPr>
          <w:rFonts w:eastAsia="仿宋_GB2312"/>
          <w:bCs/>
          <w:szCs w:val="30"/>
        </w:rPr>
        <w:t>项原因，我单位决定不予受理。</w:t>
      </w:r>
      <w:r>
        <w:rPr>
          <w:rFonts w:eastAsia="仿宋_GB2312"/>
          <w:bCs/>
          <w:color w:val="000000"/>
          <w:szCs w:val="30"/>
        </w:rPr>
        <w:t>你单位</w:t>
      </w:r>
      <w:r>
        <w:rPr>
          <w:rFonts w:hint="eastAsia" w:eastAsia="仿宋_GB2312"/>
          <w:bCs/>
          <w:color w:val="000000"/>
          <w:szCs w:val="30"/>
          <w:lang w:eastAsia="zh-CN"/>
        </w:rPr>
        <w:t>《</w:t>
      </w:r>
      <w:r>
        <w:rPr>
          <w:rFonts w:eastAsia="仿宋_GB2312"/>
          <w:bCs/>
          <w:color w:val="000000"/>
          <w:szCs w:val="30"/>
        </w:rPr>
        <w:t>价格认定复核申请书</w:t>
      </w:r>
      <w:r>
        <w:rPr>
          <w:rFonts w:hint="eastAsia" w:eastAsia="仿宋_GB2312"/>
          <w:bCs/>
          <w:color w:val="000000"/>
          <w:szCs w:val="30"/>
          <w:lang w:eastAsia="zh-CN"/>
        </w:rPr>
        <w:t>》</w:t>
      </w:r>
      <w:r>
        <w:rPr>
          <w:rFonts w:eastAsia="仿宋_GB2312"/>
          <w:bCs/>
          <w:color w:val="000000"/>
          <w:szCs w:val="30"/>
        </w:rPr>
        <w:t>及相关材料</w:t>
      </w:r>
      <w:r>
        <w:rPr>
          <w:rFonts w:hint="eastAsia" w:eastAsia="仿宋_GB2312"/>
          <w:bCs/>
          <w:color w:val="000000"/>
          <w:szCs w:val="30"/>
          <w:lang w:val="en-US" w:eastAsia="zh-CN"/>
        </w:rPr>
        <w:t>一并</w:t>
      </w:r>
      <w:r>
        <w:rPr>
          <w:rFonts w:eastAsia="仿宋_GB2312"/>
          <w:bCs/>
          <w:color w:val="000000"/>
          <w:szCs w:val="30"/>
        </w:rPr>
        <w:t>退还。</w:t>
      </w:r>
    </w:p>
    <w:p>
      <w:pPr>
        <w:keepNext w:val="0"/>
        <w:keepLines w:val="0"/>
        <w:pageBreakBefore w:val="0"/>
        <w:kinsoku/>
        <w:overflowPunct/>
        <w:topLinePunct/>
        <w:autoSpaceDE/>
        <w:autoSpaceDN/>
        <w:bidi w:val="0"/>
        <w:adjustRightInd w:val="0"/>
        <w:snapToGrid/>
        <w:spacing w:line="500" w:lineRule="exact"/>
        <w:textAlignment w:val="auto"/>
        <w:rPr>
          <w:rFonts w:hint="eastAsia" w:eastAsia="仿宋_GB2312"/>
          <w:bCs/>
          <w:color w:val="000000"/>
          <w:szCs w:val="30"/>
          <w:lang w:val="en-US" w:eastAsia="zh-CN"/>
        </w:rPr>
      </w:pPr>
      <w:r>
        <w:rPr>
          <w:rFonts w:eastAsia="仿宋_GB2312"/>
          <w:bCs/>
          <w:szCs w:val="30"/>
        </w:rPr>
        <w:t>特此通知。</w:t>
      </w:r>
    </w:p>
    <w:p>
      <w:pPr>
        <w:keepNext w:val="0"/>
        <w:keepLines w:val="0"/>
        <w:pageBreakBefore w:val="0"/>
        <w:kinsoku/>
        <w:overflowPunct/>
        <w:topLinePunct/>
        <w:autoSpaceDE/>
        <w:autoSpaceDN/>
        <w:bidi w:val="0"/>
        <w:adjustRightInd w:val="0"/>
        <w:snapToGrid/>
        <w:spacing w:line="500" w:lineRule="exact"/>
        <w:textAlignment w:val="auto"/>
        <w:rPr>
          <w:rFonts w:hint="default" w:eastAsia="仿宋_GB2312"/>
          <w:bCs/>
          <w:color w:val="auto"/>
          <w:szCs w:val="30"/>
          <w:lang w:val="en-US" w:eastAsia="zh-CN"/>
        </w:rPr>
      </w:pPr>
      <w:r>
        <w:rPr>
          <w:rFonts w:hint="eastAsia" w:eastAsia="仿宋_GB2312"/>
          <w:bCs/>
          <w:color w:val="000000"/>
          <w:szCs w:val="30"/>
          <w:lang w:val="en-US" w:eastAsia="zh-CN"/>
        </w:rPr>
        <w:t>1</w:t>
      </w:r>
      <w:r>
        <w:rPr>
          <w:rFonts w:hint="eastAsia" w:eastAsia="仿宋_GB2312"/>
          <w:bCs/>
          <w:color w:val="auto"/>
          <w:szCs w:val="30"/>
          <w:lang w:val="en-US" w:eastAsia="zh-CN"/>
        </w:rPr>
        <w:t>.对非本行政区域内下一级价格认定机构出具的价格认定结论或者复核决定提出复核。</w:t>
      </w:r>
    </w:p>
    <w:p>
      <w:pPr>
        <w:keepNext w:val="0"/>
        <w:keepLines w:val="0"/>
        <w:pageBreakBefore w:val="0"/>
        <w:numPr>
          <w:ilvl w:val="0"/>
          <w:numId w:val="1"/>
        </w:numPr>
        <w:kinsoku/>
        <w:overflowPunct/>
        <w:topLinePunct/>
        <w:autoSpaceDE/>
        <w:autoSpaceDN/>
        <w:bidi w:val="0"/>
        <w:adjustRightInd w:val="0"/>
        <w:snapToGrid/>
        <w:spacing w:line="500" w:lineRule="exact"/>
        <w:ind w:firstLine="584"/>
        <w:textAlignment w:val="auto"/>
        <w:rPr>
          <w:rFonts w:hint="eastAsia" w:eastAsia="仿宋_GB2312"/>
          <w:bCs/>
          <w:color w:val="auto"/>
          <w:spacing w:val="-4"/>
          <w:szCs w:val="30"/>
          <w:lang w:val="en-US" w:eastAsia="zh-CN"/>
        </w:rPr>
      </w:pPr>
      <w:r>
        <w:rPr>
          <w:rFonts w:hint="eastAsia" w:eastAsia="仿宋_GB2312"/>
          <w:bCs/>
          <w:color w:val="auto"/>
          <w:spacing w:val="-4"/>
          <w:szCs w:val="30"/>
          <w:lang w:val="en-US" w:eastAsia="zh-CN"/>
        </w:rPr>
        <w:t>超出复核申请期限。</w:t>
      </w:r>
    </w:p>
    <w:p>
      <w:pPr>
        <w:keepNext w:val="0"/>
        <w:keepLines w:val="0"/>
        <w:pageBreakBefore w:val="0"/>
        <w:kinsoku/>
        <w:overflowPunct/>
        <w:topLinePunct/>
        <w:autoSpaceDE/>
        <w:autoSpaceDN/>
        <w:bidi w:val="0"/>
        <w:adjustRightInd w:val="0"/>
        <w:snapToGrid/>
        <w:spacing w:line="500" w:lineRule="exact"/>
        <w:ind w:firstLine="600"/>
        <w:textAlignment w:val="auto"/>
        <w:rPr>
          <w:rFonts w:eastAsia="仿宋_GB2312"/>
          <w:bCs/>
          <w:szCs w:val="30"/>
        </w:rPr>
      </w:pPr>
      <w:r>
        <w:rPr>
          <w:rFonts w:hint="eastAsia" w:eastAsia="仿宋_GB2312"/>
          <w:bCs/>
          <w:color w:val="auto"/>
          <w:szCs w:val="30"/>
          <w:lang w:val="en-US" w:eastAsia="zh-CN"/>
        </w:rPr>
        <w:t>3.</w:t>
      </w:r>
      <w:r>
        <w:rPr>
          <w:rFonts w:eastAsia="仿宋_GB2312"/>
          <w:bCs/>
          <w:color w:val="auto"/>
          <w:szCs w:val="30"/>
        </w:rPr>
        <w:t>价格认定复核申请书所提异议事项不属于价格认定范围。</w:t>
      </w:r>
    </w:p>
    <w:p>
      <w:pPr>
        <w:keepNext w:val="0"/>
        <w:keepLines w:val="0"/>
        <w:pageBreakBefore w:val="0"/>
        <w:kinsoku/>
        <w:overflowPunct/>
        <w:topLinePunct/>
        <w:autoSpaceDE/>
        <w:autoSpaceDN/>
        <w:bidi w:val="0"/>
        <w:adjustRightInd w:val="0"/>
        <w:snapToGrid/>
        <w:spacing w:line="500" w:lineRule="exact"/>
        <w:ind w:firstLine="600"/>
        <w:textAlignment w:val="auto"/>
        <w:rPr>
          <w:rFonts w:hint="eastAsia" w:eastAsia="仿宋_GB2312"/>
          <w:bCs/>
          <w:color w:val="000000"/>
          <w:szCs w:val="30"/>
          <w:lang w:val="en-US" w:eastAsia="zh-CN"/>
        </w:rPr>
      </w:pPr>
      <w:r>
        <w:rPr>
          <w:rFonts w:hint="eastAsia" w:eastAsia="仿宋_GB2312"/>
          <w:bCs/>
          <w:color w:val="000000"/>
          <w:szCs w:val="30"/>
          <w:lang w:val="en-US" w:eastAsia="zh-CN"/>
        </w:rPr>
        <w:t>4.提出机关未提供复核的理由和依据。</w:t>
      </w:r>
    </w:p>
    <w:p>
      <w:pPr>
        <w:keepNext w:val="0"/>
        <w:keepLines w:val="0"/>
        <w:pageBreakBefore w:val="0"/>
        <w:kinsoku/>
        <w:overflowPunct/>
        <w:topLinePunct/>
        <w:autoSpaceDE/>
        <w:autoSpaceDN/>
        <w:bidi w:val="0"/>
        <w:adjustRightInd w:val="0"/>
        <w:snapToGrid/>
        <w:spacing w:line="500" w:lineRule="exact"/>
        <w:ind w:firstLine="600"/>
        <w:textAlignment w:val="auto"/>
        <w:rPr>
          <w:rFonts w:eastAsia="仿宋_GB2312"/>
          <w:bCs/>
          <w:color w:val="000000"/>
          <w:szCs w:val="30"/>
        </w:rPr>
      </w:pPr>
      <w:r>
        <w:rPr>
          <w:rFonts w:hint="eastAsia" w:eastAsia="仿宋_GB2312"/>
          <w:bCs/>
          <w:color w:val="000000"/>
          <w:szCs w:val="30"/>
          <w:lang w:val="en-US" w:eastAsia="zh-CN"/>
        </w:rPr>
        <w:t>5.</w:t>
      </w:r>
      <w:r>
        <w:rPr>
          <w:rFonts w:eastAsia="仿宋_GB2312"/>
          <w:bCs/>
          <w:color w:val="000000"/>
          <w:szCs w:val="30"/>
        </w:rPr>
        <w:t>价格认定</w:t>
      </w:r>
      <w:r>
        <w:rPr>
          <w:rFonts w:hint="eastAsia" w:eastAsia="仿宋_GB2312"/>
          <w:bCs/>
          <w:color w:val="000000"/>
          <w:szCs w:val="30"/>
          <w:lang w:val="en-US" w:eastAsia="zh-CN"/>
        </w:rPr>
        <w:t>复核</w:t>
      </w:r>
      <w:r>
        <w:rPr>
          <w:rFonts w:eastAsia="仿宋_GB2312"/>
          <w:bCs/>
          <w:color w:val="000000"/>
          <w:szCs w:val="30"/>
        </w:rPr>
        <w:t>标的、基准日或者价格内涵与原价格认定协助书</w:t>
      </w:r>
      <w:r>
        <w:rPr>
          <w:rFonts w:hint="eastAsia" w:eastAsia="仿宋_GB2312"/>
          <w:bCs/>
          <w:color w:val="000000"/>
          <w:szCs w:val="30"/>
          <w:lang w:eastAsia="zh-CN"/>
        </w:rPr>
        <w:t>或复核申请书</w:t>
      </w:r>
      <w:r>
        <w:rPr>
          <w:rFonts w:eastAsia="仿宋_GB2312"/>
          <w:bCs/>
          <w:color w:val="000000"/>
          <w:szCs w:val="30"/>
        </w:rPr>
        <w:t>所载内容不一致。</w:t>
      </w:r>
    </w:p>
    <w:p>
      <w:pPr>
        <w:keepNext w:val="0"/>
        <w:keepLines w:val="0"/>
        <w:pageBreakBefore w:val="0"/>
        <w:kinsoku/>
        <w:overflowPunct/>
        <w:topLinePunct/>
        <w:autoSpaceDE/>
        <w:autoSpaceDN/>
        <w:bidi w:val="0"/>
        <w:adjustRightInd w:val="0"/>
        <w:snapToGrid/>
        <w:spacing w:line="500" w:lineRule="exact"/>
        <w:ind w:firstLine="600"/>
        <w:textAlignment w:val="auto"/>
        <w:rPr>
          <w:rFonts w:hint="eastAsia" w:eastAsia="仿宋_GB2312"/>
          <w:bCs/>
          <w:color w:val="000000"/>
          <w:szCs w:val="30"/>
          <w:lang w:val="en-US" w:eastAsia="zh-CN"/>
        </w:rPr>
      </w:pPr>
      <w:r>
        <w:rPr>
          <w:rFonts w:hint="eastAsia" w:eastAsia="仿宋_GB2312"/>
          <w:bCs/>
          <w:color w:val="000000"/>
          <w:szCs w:val="30"/>
          <w:lang w:val="en-US" w:eastAsia="zh-CN"/>
        </w:rPr>
        <w:t>6.对影响价格认定结论的事实存在争议，提出机关无法确认或缺少相关专业部门出具的鉴定报告。</w:t>
      </w:r>
    </w:p>
    <w:p>
      <w:pPr>
        <w:keepNext w:val="0"/>
        <w:keepLines w:val="0"/>
        <w:pageBreakBefore w:val="0"/>
        <w:kinsoku/>
        <w:overflowPunct/>
        <w:topLinePunct/>
        <w:autoSpaceDE/>
        <w:autoSpaceDN/>
        <w:bidi w:val="0"/>
        <w:adjustRightInd w:val="0"/>
        <w:snapToGrid/>
        <w:spacing w:line="500" w:lineRule="exact"/>
        <w:ind w:firstLine="600"/>
        <w:textAlignment w:val="auto"/>
        <w:rPr>
          <w:rFonts w:hint="eastAsia" w:eastAsia="仿宋_GB2312"/>
          <w:bCs/>
          <w:szCs w:val="30"/>
          <w:lang w:eastAsia="zh-CN"/>
        </w:rPr>
      </w:pPr>
      <w:r>
        <w:rPr>
          <w:rFonts w:hint="eastAsia" w:eastAsia="仿宋_GB2312"/>
          <w:bCs/>
          <w:color w:val="000000"/>
          <w:szCs w:val="30"/>
          <w:lang w:val="en-US" w:eastAsia="zh-CN"/>
        </w:rPr>
        <w:t>7</w:t>
      </w:r>
      <w:r>
        <w:rPr>
          <w:rFonts w:hint="eastAsia" w:eastAsia="仿宋_GB2312"/>
          <w:bCs/>
          <w:color w:val="000000"/>
          <w:szCs w:val="30"/>
          <w:lang w:eastAsia="zh-CN"/>
        </w:rPr>
        <w:t>.</w:t>
      </w:r>
      <w:r>
        <w:rPr>
          <w:rFonts w:eastAsia="仿宋_GB2312"/>
          <w:bCs/>
          <w:color w:val="000000"/>
          <w:szCs w:val="30"/>
        </w:rPr>
        <w:t>提供的相关材料不齐全或相互矛盾</w:t>
      </w:r>
      <w:r>
        <w:rPr>
          <w:rFonts w:eastAsia="仿宋_GB2312"/>
          <w:bCs/>
          <w:szCs w:val="30"/>
        </w:rPr>
        <w:t>。</w:t>
      </w:r>
    </w:p>
    <w:p>
      <w:pPr>
        <w:keepNext w:val="0"/>
        <w:keepLines w:val="0"/>
        <w:pageBreakBefore w:val="0"/>
        <w:kinsoku/>
        <w:overflowPunct/>
        <w:topLinePunct/>
        <w:autoSpaceDE/>
        <w:autoSpaceDN/>
        <w:bidi w:val="0"/>
        <w:adjustRightInd w:val="0"/>
        <w:snapToGrid/>
        <w:spacing w:line="500" w:lineRule="exact"/>
        <w:ind w:left="0" w:leftChars="0" w:firstLine="584" w:firstLineChars="200"/>
        <w:textAlignment w:val="auto"/>
        <w:rPr>
          <w:rFonts w:eastAsia="仿宋_GB2312"/>
          <w:bCs/>
          <w:spacing w:val="-4"/>
          <w:szCs w:val="30"/>
        </w:rPr>
      </w:pPr>
      <w:r>
        <w:rPr>
          <w:rFonts w:hint="eastAsia" w:eastAsia="仿宋_GB2312"/>
          <w:bCs/>
          <w:spacing w:val="-4"/>
          <w:szCs w:val="30"/>
          <w:lang w:val="en-US" w:eastAsia="zh-CN"/>
        </w:rPr>
        <w:t>8.</w:t>
      </w:r>
      <w:r>
        <w:rPr>
          <w:rFonts w:eastAsia="仿宋_GB2312"/>
          <w:bCs/>
          <w:spacing w:val="-4"/>
          <w:szCs w:val="30"/>
        </w:rPr>
        <w:t>国务院价格主管部门的价格认定机构已</w:t>
      </w:r>
      <w:r>
        <w:rPr>
          <w:rFonts w:hint="eastAsia" w:eastAsia="仿宋_GB2312"/>
          <w:bCs/>
          <w:spacing w:val="-4"/>
          <w:szCs w:val="30"/>
        </w:rPr>
        <w:t>作</w:t>
      </w:r>
      <w:r>
        <w:rPr>
          <w:rFonts w:eastAsia="仿宋_GB2312"/>
          <w:bCs/>
          <w:spacing w:val="-4"/>
          <w:szCs w:val="30"/>
        </w:rPr>
        <w:t>出最终复核。</w:t>
      </w:r>
    </w:p>
    <w:p>
      <w:pPr>
        <w:keepNext w:val="0"/>
        <w:keepLines w:val="0"/>
        <w:pageBreakBefore w:val="0"/>
        <w:kinsoku/>
        <w:overflowPunct/>
        <w:topLinePunct/>
        <w:autoSpaceDE/>
        <w:autoSpaceDN/>
        <w:bidi w:val="0"/>
        <w:adjustRightInd w:val="0"/>
        <w:snapToGrid/>
        <w:spacing w:line="500" w:lineRule="exact"/>
        <w:ind w:firstLine="600"/>
        <w:textAlignment w:val="auto"/>
        <w:rPr>
          <w:rFonts w:eastAsia="仿宋_GB2312"/>
          <w:bCs/>
          <w:szCs w:val="30"/>
        </w:rPr>
      </w:pPr>
      <w:r>
        <w:rPr>
          <w:rFonts w:hint="eastAsia" w:eastAsia="仿宋_GB2312"/>
          <w:bCs/>
          <w:szCs w:val="30"/>
          <w:lang w:val="en-US" w:eastAsia="zh-CN"/>
        </w:rPr>
        <w:t>9.</w:t>
      </w:r>
      <w:r>
        <w:rPr>
          <w:rFonts w:eastAsia="仿宋_GB2312"/>
          <w:bCs/>
          <w:szCs w:val="30"/>
        </w:rPr>
        <w:t>司法机关按照当时法律已经结案，且未进</w:t>
      </w:r>
      <w:r>
        <w:rPr>
          <w:rFonts w:hint="eastAsia" w:eastAsia="仿宋_GB2312"/>
          <w:bCs/>
          <w:szCs w:val="30"/>
          <w:lang w:val="en-US" w:eastAsia="zh-CN"/>
        </w:rPr>
        <w:t>入</w:t>
      </w:r>
      <w:r>
        <w:rPr>
          <w:rFonts w:eastAsia="仿宋_GB2312"/>
          <w:bCs/>
          <w:szCs w:val="30"/>
        </w:rPr>
        <w:t>另外司法程序。</w:t>
      </w:r>
    </w:p>
    <w:p>
      <w:pPr>
        <w:keepNext w:val="0"/>
        <w:keepLines w:val="0"/>
        <w:pageBreakBefore w:val="0"/>
        <w:kinsoku/>
        <w:overflowPunct/>
        <w:topLinePunct/>
        <w:autoSpaceDE/>
        <w:autoSpaceDN/>
        <w:bidi w:val="0"/>
        <w:adjustRightInd w:val="0"/>
        <w:snapToGrid/>
        <w:spacing w:line="500" w:lineRule="exact"/>
        <w:ind w:firstLine="600"/>
        <w:jc w:val="both"/>
        <w:textAlignment w:val="auto"/>
        <w:rPr>
          <w:rFonts w:eastAsia="仿宋_GB2312"/>
          <w:bCs/>
          <w:szCs w:val="30"/>
        </w:rPr>
      </w:pPr>
      <w:r>
        <w:rPr>
          <w:rFonts w:hint="eastAsia" w:eastAsia="仿宋_GB2312"/>
          <w:bCs/>
          <w:szCs w:val="30"/>
          <w:lang w:val="en-US" w:eastAsia="zh-CN"/>
        </w:rPr>
        <w:t>10</w:t>
      </w:r>
      <w:r>
        <w:rPr>
          <w:rFonts w:hint="eastAsia" w:eastAsia="仿宋_GB2312"/>
          <w:bCs/>
          <w:szCs w:val="30"/>
        </w:rPr>
        <w:t>．</w:t>
      </w:r>
      <w:r>
        <w:rPr>
          <w:rFonts w:hint="eastAsia" w:eastAsia="仿宋_GB2312"/>
          <w:bCs/>
          <w:szCs w:val="30"/>
          <w:lang w:val="en-US" w:eastAsia="zh-CN"/>
        </w:rPr>
        <w:t>其</w:t>
      </w:r>
      <w:r>
        <w:rPr>
          <w:rFonts w:eastAsia="仿宋_GB2312"/>
          <w:bCs/>
          <w:szCs w:val="30"/>
        </w:rPr>
        <w:t>他：</w:t>
      </w:r>
      <w:r>
        <w:rPr>
          <w:rFonts w:hint="eastAsia" w:eastAsia="仿宋_GB2312"/>
          <w:bCs/>
          <w:szCs w:val="30"/>
          <w:u w:val="single"/>
        </w:rPr>
        <w:t xml:space="preserve">                                          </w:t>
      </w:r>
      <w:r>
        <w:rPr>
          <w:rFonts w:eastAsia="仿宋_GB2312"/>
          <w:bCs/>
          <w:szCs w:val="30"/>
        </w:rPr>
        <w:t>。</w:t>
      </w:r>
    </w:p>
    <w:p>
      <w:pPr>
        <w:keepNext w:val="0"/>
        <w:keepLines w:val="0"/>
        <w:pageBreakBefore w:val="0"/>
        <w:kinsoku/>
        <w:overflowPunct/>
        <w:topLinePunct/>
        <w:autoSpaceDE/>
        <w:autoSpaceDN/>
        <w:bidi w:val="0"/>
        <w:adjustRightInd w:val="0"/>
        <w:snapToGrid/>
        <w:spacing w:line="500" w:lineRule="exact"/>
        <w:ind w:firstLine="600"/>
        <w:textAlignment w:val="auto"/>
        <w:rPr>
          <w:rFonts w:eastAsia="仿宋_GB2312"/>
          <w:bCs/>
          <w:szCs w:val="30"/>
        </w:rPr>
      </w:pPr>
    </w:p>
    <w:p>
      <w:pPr>
        <w:pStyle w:val="2"/>
      </w:pPr>
      <w:bookmarkStart w:id="0" w:name="_GoBack"/>
      <w:bookmarkEnd w:id="0"/>
    </w:p>
    <w:p>
      <w:pPr>
        <w:keepNext w:val="0"/>
        <w:keepLines w:val="0"/>
        <w:pageBreakBefore w:val="0"/>
        <w:kinsoku/>
        <w:wordWrap w:val="0"/>
        <w:overflowPunct/>
        <w:topLinePunct/>
        <w:autoSpaceDE/>
        <w:autoSpaceDN/>
        <w:bidi w:val="0"/>
        <w:adjustRightInd w:val="0"/>
        <w:snapToGrid/>
        <w:spacing w:line="500" w:lineRule="exact"/>
        <w:ind w:firstLine="600"/>
        <w:jc w:val="right"/>
        <w:textAlignment w:val="auto"/>
        <w:rPr>
          <w:rFonts w:hint="eastAsia" w:eastAsia="仿宋_GB2312"/>
          <w:bCs/>
          <w:szCs w:val="30"/>
        </w:rPr>
      </w:pPr>
      <w:r>
        <w:rPr>
          <w:rFonts w:eastAsia="仿宋_GB2312"/>
          <w:bCs/>
          <w:szCs w:val="30"/>
        </w:rPr>
        <w:t>年</w:t>
      </w:r>
      <w:r>
        <w:rPr>
          <w:rFonts w:hint="eastAsia" w:eastAsia="仿宋_GB2312"/>
          <w:bCs/>
          <w:szCs w:val="30"/>
        </w:rPr>
        <w:t xml:space="preserve">  </w:t>
      </w:r>
      <w:r>
        <w:rPr>
          <w:rFonts w:eastAsia="仿宋_GB2312"/>
          <w:bCs/>
          <w:szCs w:val="30"/>
        </w:rPr>
        <w:t>月</w:t>
      </w:r>
      <w:r>
        <w:rPr>
          <w:rFonts w:hint="eastAsia" w:eastAsia="仿宋_GB2312"/>
          <w:bCs/>
          <w:szCs w:val="30"/>
        </w:rPr>
        <w:t xml:space="preserve">  </w:t>
      </w:r>
      <w:r>
        <w:rPr>
          <w:rFonts w:eastAsia="仿宋_GB2312"/>
          <w:bCs/>
          <w:szCs w:val="30"/>
        </w:rPr>
        <w:t>日</w:t>
      </w:r>
      <w:r>
        <w:rPr>
          <w:rFonts w:hint="eastAsia" w:eastAsia="仿宋_GB2312"/>
          <w:bCs/>
          <w:szCs w:val="30"/>
        </w:rPr>
        <w:t xml:space="preserve">         </w:t>
      </w:r>
    </w:p>
    <w:p>
      <w:pPr>
        <w:keepNext w:val="0"/>
        <w:keepLines w:val="0"/>
        <w:pageBreakBefore w:val="0"/>
        <w:widowControl/>
        <w:kinsoku/>
        <w:overflowPunct/>
        <w:autoSpaceDE/>
        <w:autoSpaceDN/>
        <w:bidi w:val="0"/>
        <w:snapToGrid/>
        <w:spacing w:line="500" w:lineRule="exact"/>
        <w:jc w:val="center"/>
        <w:textAlignment w:val="auto"/>
        <w:rPr>
          <w:rStyle w:val="6"/>
          <w:rFonts w:hint="eastAsia" w:ascii="黑体" w:eastAsia="黑体"/>
        </w:rPr>
      </w:pPr>
      <w:r>
        <w:rPr>
          <w:rFonts w:hint="eastAsia" w:eastAsia="仿宋_GB2312"/>
          <w:bCs/>
          <w:szCs w:val="30"/>
          <w:lang w:val="en-US" w:eastAsia="zh-CN"/>
        </w:rPr>
        <w:t xml:space="preserve">                         </w:t>
      </w:r>
      <w:r>
        <w:rPr>
          <w:rFonts w:eastAsia="仿宋_GB2312"/>
          <w:bCs/>
          <w:szCs w:val="30"/>
        </w:rPr>
        <w:t>（价格认定机构公章）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804824-9CE8-4016-A604-6DF80A89A5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1A284CE-F2E1-4F54-A87C-579DCAB2BB87}"/>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F2DF27B2-0772-4EBF-8CD8-D7E1F78640E4}"/>
  </w:font>
  <w:font w:name="楷体_GB2312">
    <w:panose1 w:val="02010609030101010101"/>
    <w:charset w:val="86"/>
    <w:family w:val="modern"/>
    <w:pitch w:val="default"/>
    <w:sig w:usb0="00000001" w:usb1="080E0000" w:usb2="00000000" w:usb3="00000000" w:csb0="00040000" w:csb1="00000000"/>
    <w:embedRegular r:id="rId4" w:fontKey="{B29EB2EB-0E72-407C-8148-68DB5A600B4E}"/>
  </w:font>
  <w:font w:name="仿宋_GB2312">
    <w:panose1 w:val="02010609030101010101"/>
    <w:charset w:val="86"/>
    <w:family w:val="modern"/>
    <w:pitch w:val="default"/>
    <w:sig w:usb0="00000001" w:usb1="080E0000" w:usb2="00000000" w:usb3="00000000" w:csb0="00040000" w:csb1="00000000"/>
    <w:embedRegular r:id="rId5" w:fontKey="{930243A9-1B29-482E-B29A-BE381ECC693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64BDB"/>
    <w:multiLevelType w:val="singleLevel"/>
    <w:tmpl w:val="9D564BD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ZjQyYjc5NmJjZDVmMzYwOTRiYjlkNTg0YTE3NmEifQ=="/>
  </w:docVars>
  <w:rsids>
    <w:rsidRoot w:val="00172A27"/>
    <w:rsid w:val="188E511F"/>
    <w:rsid w:val="19FA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30"/>
      <w:szCs w:val="24"/>
      <w:lang w:val="en-US" w:eastAsia="zh-CN" w:bidi="ar-SA"/>
    </w:rPr>
  </w:style>
  <w:style w:type="paragraph" w:styleId="2">
    <w:name w:val="heading 1"/>
    <w:basedOn w:val="1"/>
    <w:next w:val="1"/>
    <w:qFormat/>
    <w:uiPriority w:val="0"/>
    <w:pPr>
      <w:keepNext/>
      <w:keepLines/>
      <w:spacing w:line="578" w:lineRule="auto"/>
      <w:jc w:val="center"/>
      <w:outlineLvl w:val="0"/>
    </w:pPr>
    <w:rPr>
      <w:rFonts w:eastAsia="方正小标宋简体"/>
      <w:b/>
      <w:bCs/>
      <w:kern w:val="44"/>
      <w:sz w:val="4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黑体" w:cs="Times New Roman"/>
      <w:b/>
      <w:bCs/>
      <w:sz w:val="32"/>
      <w:szCs w:val="32"/>
    </w:rPr>
  </w:style>
  <w:style w:type="character" w:styleId="6">
    <w:name w:val="Strong"/>
    <w:qFormat/>
    <w:uiPriority w:val="0"/>
    <w:rPr>
      <w:rFonts w:eastAsia="仿宋"/>
      <w:bCs/>
      <w:sz w:val="30"/>
    </w:rPr>
  </w:style>
  <w:style w:type="paragraph" w:customStyle="1" w:styleId="7">
    <w:name w:val="Equation"/>
    <w:basedOn w:val="1"/>
    <w:next w:val="1"/>
    <w:uiPriority w:val="0"/>
    <w:pPr>
      <w:widowControl w:val="0"/>
      <w:tabs>
        <w:tab w:val="right" w:pos="5040"/>
      </w:tabs>
      <w:spacing w:line="252" w:lineRule="auto"/>
      <w:jc w:val="both"/>
    </w:pPr>
    <w:rPr>
      <w:rFonts w:ascii="Times New Roman" w:hAnsi="Times New Roman" w:cs="Times New Roman"/>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2021-08-02T07:51:00Z</dcterms:created>
  <dc:creator>牟迪</dc:creator>
  <cp:lastModifiedBy> 苹果 君</cp:lastModifiedBy>
  <dcterms:modified xsi:type="dcterms:W3CDTF">2023-08-29T04:50:20Z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E9F5472332964E2DA75CA66D2A319829_12</vt:lpwstr>
  </property>
</Properties>
</file>