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157"/>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lang w:val="en-US"/>
        </w:rPr>
        <w:t xml:space="preserve">                                                                  </w:t>
      </w:r>
    </w:p>
    <w:p>
      <w:pPr>
        <w:spacing w:line="600" w:lineRule="exact"/>
        <w:ind w:right="157"/>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w:t>
      </w:r>
      <w:r>
        <w:rPr>
          <w:rFonts w:hint="eastAsia" w:ascii="方正小标宋简体" w:hAnsi="方正小标宋简体" w:eastAsia="方正小标宋简体" w:cs="方正小标宋简体"/>
          <w:sz w:val="44"/>
          <w:szCs w:val="44"/>
          <w:lang w:val="en-US"/>
        </w:rPr>
        <w:t>石油</w:t>
      </w:r>
      <w:r>
        <w:rPr>
          <w:rFonts w:hint="eastAsia" w:ascii="方正小标宋简体" w:hAnsi="方正小标宋简体" w:eastAsia="方正小标宋简体" w:cs="方正小标宋简体"/>
          <w:sz w:val="44"/>
          <w:szCs w:val="44"/>
        </w:rPr>
        <w:t>天然气</w:t>
      </w:r>
      <w:r>
        <w:rPr>
          <w:rFonts w:hint="eastAsia" w:ascii="方正小标宋简体" w:hAnsi="方正小标宋简体" w:eastAsia="方正小标宋简体" w:cs="方正小标宋简体"/>
          <w:sz w:val="44"/>
          <w:szCs w:val="44"/>
          <w:lang w:val="en-US"/>
        </w:rPr>
        <w:t>长输</w:t>
      </w:r>
      <w:r>
        <w:rPr>
          <w:rFonts w:hint="eastAsia" w:ascii="方正小标宋简体" w:hAnsi="方正小标宋简体" w:eastAsia="方正小标宋简体" w:cs="方正小标宋简体"/>
          <w:sz w:val="44"/>
          <w:szCs w:val="44"/>
        </w:rPr>
        <w:t>管道</w:t>
      </w:r>
    </w:p>
    <w:p>
      <w:pPr>
        <w:spacing w:line="600" w:lineRule="exact"/>
        <w:ind w:right="157"/>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建设运营管理</w:t>
      </w:r>
      <w:r>
        <w:rPr>
          <w:rFonts w:hint="eastAsia" w:ascii="方正小标宋简体" w:hAnsi="方正小标宋简体" w:eastAsia="方正小标宋简体" w:cs="方正小标宋简体"/>
          <w:sz w:val="44"/>
          <w:szCs w:val="44"/>
          <w:lang w:val="en-US"/>
        </w:rPr>
        <w:t>办法（暂行）</w:t>
      </w:r>
      <w:r>
        <w:rPr>
          <w:rFonts w:hint="eastAsia" w:ascii="方正小标宋简体" w:hAnsi="方正小标宋简体" w:eastAsia="方正小标宋简体" w:cs="方正小标宋简体"/>
          <w:sz w:val="44"/>
          <w:szCs w:val="44"/>
          <w:lang w:val="en-US" w:eastAsia="zh-CN"/>
        </w:rPr>
        <w:t>(征求意见稿)</w:t>
      </w:r>
    </w:p>
    <w:p>
      <w:pPr>
        <w:spacing w:line="600" w:lineRule="exact"/>
        <w:ind w:right="157"/>
        <w:jc w:val="center"/>
        <w:rPr>
          <w:rFonts w:hint="default" w:ascii="方正小标宋简体" w:hAnsi="方正小标宋简体" w:eastAsia="方正小标宋简体" w:cs="方正小标宋简体"/>
          <w:sz w:val="44"/>
          <w:szCs w:val="44"/>
          <w:lang w:val="en-US" w:eastAsia="zh-CN"/>
        </w:rPr>
      </w:pPr>
    </w:p>
    <w:p>
      <w:pPr>
        <w:spacing w:line="600" w:lineRule="exact"/>
        <w:ind w:right="157"/>
        <w:jc w:val="center"/>
        <w:rPr>
          <w:rFonts w:ascii="方正小标宋简体" w:hAnsi="方正小标宋简体" w:eastAsia="方正小标宋简体" w:cs="方正小标宋简体"/>
          <w:sz w:val="44"/>
          <w:szCs w:val="44"/>
          <w:lang w:val="en-US"/>
        </w:rPr>
      </w:pPr>
      <w:bookmarkStart w:id="0" w:name="_GoBack"/>
      <w:bookmarkEnd w:id="0"/>
    </w:p>
    <w:p>
      <w:pPr>
        <w:pStyle w:val="2"/>
        <w:tabs>
          <w:tab w:val="left" w:pos="1280"/>
        </w:tabs>
        <w:spacing w:before="240" w:beforeLines="100" w:after="240" w:afterLines="100" w:line="600" w:lineRule="exact"/>
        <w:ind w:left="0" w:right="159" w:firstLine="0"/>
        <w:jc w:val="center"/>
        <w:rPr>
          <w:rFonts w:ascii="黑体" w:eastAsia="黑体"/>
        </w:rPr>
      </w:pPr>
      <w:r>
        <w:rPr>
          <w:rFonts w:hint="eastAsia" w:ascii="黑体" w:eastAsia="黑体"/>
        </w:rPr>
        <w:t>第一章</w:t>
      </w:r>
      <w:r>
        <w:rPr>
          <w:rFonts w:hint="eastAsia" w:ascii="黑体" w:eastAsia="黑体"/>
        </w:rPr>
        <w:tab/>
      </w:r>
      <w:r>
        <w:rPr>
          <w:rFonts w:hint="eastAsia" w:ascii="黑体" w:eastAsia="黑体"/>
        </w:rPr>
        <w:t>总则</w:t>
      </w:r>
    </w:p>
    <w:p>
      <w:pPr>
        <w:pStyle w:val="2"/>
        <w:spacing w:before="0" w:line="600" w:lineRule="exact"/>
        <w:ind w:left="0" w:right="261" w:firstLineChars="200"/>
      </w:pPr>
      <w:r>
        <w:rPr>
          <w:b/>
        </w:rPr>
        <w:t>第一条</w:t>
      </w:r>
      <w:r>
        <w:rPr>
          <w:rFonts w:hint="eastAsia"/>
          <w:b/>
          <w:lang w:val="en-US"/>
        </w:rPr>
        <w:t xml:space="preserve"> </w:t>
      </w:r>
      <w:r>
        <w:rPr>
          <w:rFonts w:hint="eastAsia"/>
        </w:rPr>
        <w:t>为规范全省石油天然气长输管道（以下简称“油气长输管道”）建设运营管理，维护油气管网设施运营企业和用户的合法权益，提高油气资源配置效率，保障油气安全稳定供应，促进油气行业高质量发展，依据《中共中央 国务院关于深化石油天然气体制改革的若干意见》《天然气基础设施建设与运营管理办法》等规定要求，制定本办法。</w:t>
      </w:r>
    </w:p>
    <w:p>
      <w:pPr>
        <w:pStyle w:val="2"/>
        <w:spacing w:before="0" w:line="600" w:lineRule="exact"/>
        <w:ind w:left="0" w:right="261" w:firstLineChars="200"/>
      </w:pPr>
      <w:r>
        <w:rPr>
          <w:b/>
        </w:rPr>
        <w:t>第</w:t>
      </w:r>
      <w:r>
        <w:rPr>
          <w:rFonts w:hint="eastAsia"/>
          <w:b/>
        </w:rPr>
        <w:t>二</w:t>
      </w:r>
      <w:r>
        <w:rPr>
          <w:b/>
        </w:rPr>
        <w:t>条</w:t>
      </w:r>
      <w:r>
        <w:rPr>
          <w:rFonts w:hint="eastAsia"/>
          <w:b/>
          <w:lang w:val="en-US"/>
        </w:rPr>
        <w:t xml:space="preserve"> </w:t>
      </w:r>
      <w:r>
        <w:rPr>
          <w:rFonts w:hint="eastAsia"/>
        </w:rPr>
        <w:t>全省油气长输管道的规划、核准、建设等相关管理活动，适用本办法。</w:t>
      </w:r>
    </w:p>
    <w:p>
      <w:pPr>
        <w:pStyle w:val="2"/>
        <w:spacing w:before="0" w:line="600" w:lineRule="exact"/>
        <w:ind w:left="0" w:right="261" w:firstLine="640" w:firstLineChars="200"/>
      </w:pPr>
      <w:r>
        <w:rPr>
          <w:rFonts w:hint="eastAsia"/>
        </w:rPr>
        <w:t>城镇燃气基础设施执行相关法律法规规定。</w:t>
      </w:r>
    </w:p>
    <w:p>
      <w:pPr>
        <w:pStyle w:val="2"/>
        <w:spacing w:before="0" w:line="600" w:lineRule="exact"/>
        <w:ind w:left="0" w:right="261" w:firstLineChars="200"/>
      </w:pPr>
      <w:r>
        <w:rPr>
          <w:rFonts w:hint="eastAsia"/>
          <w:b/>
          <w:bCs/>
        </w:rPr>
        <w:t>第三条</w:t>
      </w:r>
      <w:r>
        <w:rPr>
          <w:rFonts w:hint="eastAsia"/>
          <w:lang w:val="en-US"/>
        </w:rPr>
        <w:t xml:space="preserve"> </w:t>
      </w:r>
      <w:r>
        <w:rPr>
          <w:rFonts w:hint="eastAsia"/>
        </w:rPr>
        <w:t>油气长输管道建设</w:t>
      </w:r>
      <w:r>
        <w:t>运营</w:t>
      </w:r>
      <w:r>
        <w:rPr>
          <w:rFonts w:hint="eastAsia"/>
        </w:rPr>
        <w:t>等</w:t>
      </w:r>
      <w:r>
        <w:t>管理工作应</w:t>
      </w:r>
      <w:r>
        <w:rPr>
          <w:rFonts w:hint="eastAsia"/>
        </w:rPr>
        <w:t>当坚持规划引领、统筹布局</w:t>
      </w:r>
      <w:r>
        <w:t>、明确责任、确保供应、规范服务、加强监管</w:t>
      </w:r>
      <w:r>
        <w:rPr>
          <w:rFonts w:hint="eastAsia"/>
        </w:rPr>
        <w:t>的原则</w:t>
      </w:r>
      <w:r>
        <w:t>，</w:t>
      </w:r>
      <w:r>
        <w:rPr>
          <w:rFonts w:hint="eastAsia"/>
        </w:rPr>
        <w:t>维护公平、公正、竞争、有序的市场秩序</w:t>
      </w:r>
      <w:r>
        <w:t>。</w:t>
      </w:r>
    </w:p>
    <w:p>
      <w:pPr>
        <w:pStyle w:val="2"/>
        <w:spacing w:before="0" w:line="600" w:lineRule="exact"/>
        <w:ind w:left="0" w:right="261" w:firstLineChars="200"/>
      </w:pPr>
      <w:r>
        <w:rPr>
          <w:b/>
        </w:rPr>
        <w:t>第</w:t>
      </w:r>
      <w:r>
        <w:rPr>
          <w:rFonts w:hint="eastAsia"/>
          <w:b/>
        </w:rPr>
        <w:t>四</w:t>
      </w:r>
      <w:r>
        <w:rPr>
          <w:b/>
        </w:rPr>
        <w:t>条</w:t>
      </w:r>
      <w:r>
        <w:rPr>
          <w:rFonts w:hint="eastAsia"/>
          <w:b/>
          <w:lang w:val="en-US"/>
        </w:rPr>
        <w:t xml:space="preserve"> </w:t>
      </w:r>
      <w:r>
        <w:rPr>
          <w:rFonts w:hint="eastAsia"/>
        </w:rPr>
        <w:t>省</w:t>
      </w:r>
      <w:r>
        <w:t>发展改革委</w:t>
      </w:r>
      <w:r>
        <w:rPr>
          <w:rFonts w:hint="eastAsia"/>
        </w:rPr>
        <w:t>（省</w:t>
      </w:r>
      <w:r>
        <w:t>能源局</w:t>
      </w:r>
      <w:r>
        <w:rPr>
          <w:rFonts w:hint="eastAsia"/>
        </w:rPr>
        <w:t>）</w:t>
      </w:r>
      <w:r>
        <w:t>负责全</w:t>
      </w:r>
      <w:r>
        <w:rPr>
          <w:rFonts w:hint="eastAsia"/>
        </w:rPr>
        <w:t>省油气长输管道的行业</w:t>
      </w:r>
      <w:r>
        <w:t>管理工作。</w:t>
      </w:r>
    </w:p>
    <w:p>
      <w:pPr>
        <w:pStyle w:val="2"/>
        <w:spacing w:before="0" w:line="600" w:lineRule="exact"/>
        <w:ind w:left="0" w:right="261" w:firstLine="640" w:firstLineChars="200"/>
      </w:pPr>
      <w:r>
        <w:rPr>
          <w:rFonts w:hint="eastAsia"/>
        </w:rPr>
        <w:t>县级及以上地方人民政府油气主管部门负责落实本行政区域的油气长输管道管理工作。</w:t>
      </w:r>
    </w:p>
    <w:p>
      <w:pPr>
        <w:pStyle w:val="2"/>
        <w:spacing w:before="0" w:line="600" w:lineRule="exact"/>
        <w:ind w:left="0" w:right="261" w:firstLineChars="200"/>
      </w:pPr>
      <w:r>
        <w:rPr>
          <w:b/>
        </w:rPr>
        <w:t>第</w:t>
      </w:r>
      <w:r>
        <w:rPr>
          <w:rFonts w:hint="eastAsia"/>
          <w:b/>
        </w:rPr>
        <w:t>五</w:t>
      </w:r>
      <w:r>
        <w:rPr>
          <w:b/>
        </w:rPr>
        <w:t>条</w:t>
      </w:r>
      <w:r>
        <w:rPr>
          <w:rFonts w:hint="eastAsia"/>
        </w:rPr>
        <w:t xml:space="preserve"> 省发展改革委（省能源局）和县级及以上地方人民政府油气主管部门，应当加强对管道建设和运营单位履行本办法规定的监督管理。</w:t>
      </w:r>
    </w:p>
    <w:p>
      <w:pPr>
        <w:pStyle w:val="2"/>
        <w:tabs>
          <w:tab w:val="left" w:pos="1279"/>
        </w:tabs>
        <w:spacing w:before="240" w:beforeLines="100" w:after="240" w:afterLines="100" w:line="580" w:lineRule="exact"/>
        <w:ind w:left="0" w:right="159" w:firstLine="0"/>
        <w:jc w:val="center"/>
        <w:rPr>
          <w:rFonts w:ascii="黑体" w:eastAsia="黑体"/>
        </w:rPr>
      </w:pPr>
      <w:r>
        <w:rPr>
          <w:rFonts w:hint="eastAsia" w:ascii="黑体" w:eastAsia="黑体"/>
        </w:rPr>
        <w:t>第二章</w:t>
      </w:r>
      <w:r>
        <w:rPr>
          <w:rFonts w:hint="eastAsia" w:ascii="黑体" w:eastAsia="黑体"/>
        </w:rPr>
        <w:tab/>
      </w:r>
      <w:r>
        <w:rPr>
          <w:rFonts w:hint="eastAsia" w:ascii="黑体" w:eastAsia="黑体"/>
        </w:rPr>
        <w:t>规划管理</w:t>
      </w:r>
    </w:p>
    <w:p>
      <w:pPr>
        <w:pStyle w:val="2"/>
        <w:spacing w:before="0" w:line="600" w:lineRule="exact"/>
        <w:ind w:left="0" w:right="261" w:firstLineChars="200"/>
        <w:rPr>
          <w:bCs/>
        </w:rPr>
      </w:pPr>
      <w:r>
        <w:rPr>
          <w:b/>
        </w:rPr>
        <w:t>第</w:t>
      </w:r>
      <w:r>
        <w:rPr>
          <w:rFonts w:hint="eastAsia"/>
          <w:b/>
        </w:rPr>
        <w:t>六</w:t>
      </w:r>
      <w:r>
        <w:rPr>
          <w:b/>
        </w:rPr>
        <w:t>条</w:t>
      </w:r>
      <w:r>
        <w:rPr>
          <w:rFonts w:hint="eastAsia"/>
          <w:b/>
          <w:lang w:val="en-US"/>
        </w:rPr>
        <w:t xml:space="preserve"> </w:t>
      </w:r>
      <w:r>
        <w:rPr>
          <w:rFonts w:hint="eastAsia"/>
          <w:bCs/>
          <w:lang w:val="en-US"/>
        </w:rPr>
        <w:t>立足“全国一张网”，构建全省油气长输管道发展中长期规划、年度计划、重大工程层级推进的规划落实体系，推动</w:t>
      </w:r>
      <w:r>
        <w:rPr>
          <w:rFonts w:hint="eastAsia"/>
          <w:bCs/>
        </w:rPr>
        <w:t>油气管网统一规划、分步建设、高效运营。</w:t>
      </w:r>
    </w:p>
    <w:p>
      <w:pPr>
        <w:pStyle w:val="2"/>
        <w:spacing w:before="0" w:line="600" w:lineRule="exact"/>
        <w:ind w:left="0" w:right="261" w:firstLineChars="200"/>
      </w:pPr>
      <w:r>
        <w:rPr>
          <w:rFonts w:hint="eastAsia"/>
          <w:b/>
        </w:rPr>
        <w:t>第七条</w:t>
      </w:r>
      <w:r>
        <w:rPr>
          <w:rFonts w:hint="eastAsia"/>
          <w:b/>
          <w:lang w:val="en-US"/>
        </w:rPr>
        <w:t xml:space="preserve"> </w:t>
      </w:r>
      <w:r>
        <w:rPr>
          <w:rFonts w:hint="eastAsia"/>
          <w:bCs/>
        </w:rPr>
        <w:t>省</w:t>
      </w:r>
      <w:r>
        <w:rPr>
          <w:rFonts w:hint="eastAsia"/>
        </w:rPr>
        <w:t>发展改革委（省能源局）根据全省国民经济和社会发展总体规划、</w:t>
      </w:r>
      <w:r>
        <w:rPr>
          <w:rFonts w:hint="eastAsia"/>
          <w:lang w:eastAsia="zh-CN"/>
        </w:rPr>
        <w:t>国土空间规划</w:t>
      </w:r>
      <w:r>
        <w:rPr>
          <w:rFonts w:hint="eastAsia"/>
        </w:rPr>
        <w:t>等要求，结合国家油气管网规划、全省油气资源勘探开发、资源供应和市场需求情况，定期组织编制全省石油天然气发展规划，其中明确全省油气长输管道发展规划。</w:t>
      </w:r>
    </w:p>
    <w:p>
      <w:pPr>
        <w:pStyle w:val="2"/>
        <w:spacing w:before="0" w:line="600" w:lineRule="exact"/>
        <w:ind w:left="0" w:right="261" w:firstLineChars="200"/>
      </w:pPr>
      <w:r>
        <w:rPr>
          <w:rFonts w:hint="eastAsia"/>
          <w:b/>
        </w:rPr>
        <w:t>第八条</w:t>
      </w:r>
      <w:r>
        <w:rPr>
          <w:rFonts w:hint="eastAsia"/>
          <w:b/>
          <w:lang w:val="en-US"/>
        </w:rPr>
        <w:t xml:space="preserve"> </w:t>
      </w:r>
      <w:r>
        <w:rPr>
          <w:rFonts w:hint="eastAsia"/>
        </w:rPr>
        <w:t>各市（区）政府要维护全省规划的统一性、严肃性，加强规划之间的统筹衔接，市级管网规划和建设要服从全省管网规划布局，促进全省油气长输管道发展规划落地实施。各市（区）油气主管部门应结合实际情况，组织编制本地油气长输管道发展规划。</w:t>
      </w:r>
    </w:p>
    <w:p>
      <w:pPr>
        <w:pStyle w:val="2"/>
        <w:spacing w:before="0" w:line="600" w:lineRule="exact"/>
        <w:ind w:left="0" w:right="261" w:firstLineChars="200"/>
      </w:pPr>
      <w:r>
        <w:rPr>
          <w:rFonts w:hint="eastAsia"/>
          <w:b/>
          <w:bCs/>
        </w:rPr>
        <w:t>第九条</w:t>
      </w:r>
      <w:r>
        <w:rPr>
          <w:rFonts w:hint="eastAsia"/>
          <w:b/>
          <w:bCs/>
          <w:lang w:val="en-US"/>
        </w:rPr>
        <w:t xml:space="preserve"> </w:t>
      </w:r>
      <w:r>
        <w:rPr>
          <w:rFonts w:hint="eastAsia"/>
        </w:rPr>
        <w:t>拟建设的油气长输管道项目须纳入省市两级相应的油气长输管道发展规划，其中县（区）以内的应纳入市级规划，跨县（区）及以上的应纳入省级规划。</w:t>
      </w:r>
    </w:p>
    <w:p>
      <w:pPr>
        <w:pStyle w:val="2"/>
        <w:spacing w:before="0" w:line="600" w:lineRule="exact"/>
        <w:ind w:left="0" w:right="261" w:firstLineChars="200"/>
      </w:pPr>
      <w:r>
        <w:rPr>
          <w:rFonts w:hint="eastAsia"/>
          <w:b/>
        </w:rPr>
        <w:t>第十条</w:t>
      </w:r>
      <w:r>
        <w:rPr>
          <w:rFonts w:hint="eastAsia"/>
        </w:rPr>
        <w:t xml:space="preserve"> 需纳入规划的油气长输管道项目，由下一级油气主管部门向上一级油气主管部门提出申请。项目要明确资源</w:t>
      </w:r>
      <w:r>
        <w:t>供应</w:t>
      </w:r>
      <w:r>
        <w:rPr>
          <w:rFonts w:hint="eastAsia"/>
        </w:rPr>
        <w:t>、市场</w:t>
      </w:r>
      <w:r>
        <w:t>消费现状</w:t>
      </w:r>
      <w:r>
        <w:rPr>
          <w:rFonts w:hint="eastAsia"/>
        </w:rPr>
        <w:t>和</w:t>
      </w:r>
      <w:r>
        <w:t>需求预测</w:t>
      </w:r>
      <w:r>
        <w:rPr>
          <w:rFonts w:hint="eastAsia"/>
        </w:rPr>
        <w:t>、</w:t>
      </w:r>
      <w:r>
        <w:t>项目</w:t>
      </w:r>
      <w:r>
        <w:rPr>
          <w:rFonts w:hint="eastAsia"/>
        </w:rPr>
        <w:t>用地需求、</w:t>
      </w:r>
      <w:r>
        <w:t>投资</w:t>
      </w:r>
      <w:r>
        <w:rPr>
          <w:rFonts w:hint="eastAsia"/>
        </w:rPr>
        <w:t>规模</w:t>
      </w:r>
      <w:r>
        <w:t>和保障措施等内容。</w:t>
      </w:r>
    </w:p>
    <w:p>
      <w:pPr>
        <w:pStyle w:val="2"/>
        <w:spacing w:before="0" w:line="600" w:lineRule="exact"/>
        <w:ind w:left="0" w:right="261" w:firstLineChars="200"/>
      </w:pPr>
      <w:r>
        <w:rPr>
          <w:rFonts w:hint="eastAsia"/>
          <w:b/>
          <w:bCs/>
        </w:rPr>
        <w:t>第十一条</w:t>
      </w:r>
      <w:r>
        <w:rPr>
          <w:rFonts w:hint="eastAsia"/>
          <w:b/>
          <w:bCs/>
          <w:lang w:val="en-US"/>
        </w:rPr>
        <w:t xml:space="preserve"> </w:t>
      </w:r>
      <w:r>
        <w:rPr>
          <w:rFonts w:hint="eastAsia"/>
          <w:lang w:val="en-US"/>
        </w:rPr>
        <w:t>从既有干线长输管道新增上下载支线管道要符合省市两级油气长输管道发展规划，鼓励由对应的干线长输管道主体投资建设，减少管输层级，促进气源竞争，降低用气成本。</w:t>
      </w:r>
      <w:r>
        <w:rPr>
          <w:rFonts w:hint="eastAsia"/>
        </w:rPr>
        <w:t>已通管道气地区新规划管道，必须确保原有管道利用效率，严禁重复建设，避免资源浪费。</w:t>
      </w:r>
      <w:r>
        <w:rPr>
          <w:rFonts w:hint="eastAsia"/>
          <w:lang w:val="en-US"/>
        </w:rPr>
        <w:t>允许各类社会资本按照全省统一规划投资建设支线管道设施，</w:t>
      </w:r>
      <w:r>
        <w:rPr>
          <w:rFonts w:hint="eastAsia"/>
        </w:rPr>
        <w:t>支线管道开口要符合全省规划。</w:t>
      </w:r>
    </w:p>
    <w:p>
      <w:pPr>
        <w:pStyle w:val="2"/>
        <w:spacing w:before="0" w:line="600" w:lineRule="exact"/>
        <w:ind w:left="0" w:right="261" w:firstLineChars="200"/>
      </w:pPr>
      <w:r>
        <w:rPr>
          <w:rFonts w:hint="eastAsia"/>
          <w:b/>
        </w:rPr>
        <w:t>第十二条</w:t>
      </w:r>
      <w:r>
        <w:rPr>
          <w:rFonts w:hint="eastAsia"/>
        </w:rPr>
        <w:t xml:space="preserve"> 上游油气田等生产作业区的外输管道应加快规划建设，加强与油气长输管道干线管网互联互通。</w:t>
      </w:r>
    </w:p>
    <w:p>
      <w:pPr>
        <w:pStyle w:val="2"/>
        <w:spacing w:before="0" w:line="600" w:lineRule="exact"/>
        <w:ind w:left="0" w:right="261" w:firstLineChars="200"/>
      </w:pPr>
      <w:r>
        <w:rPr>
          <w:rFonts w:hint="eastAsia"/>
          <w:b/>
        </w:rPr>
        <w:t>第十三条</w:t>
      </w:r>
      <w:r>
        <w:rPr>
          <w:rFonts w:hint="eastAsia"/>
        </w:rPr>
        <w:t xml:space="preserve"> 各级油气主管部门应加强跟踪监测规划项目进展情况，并适时开展评估论证，提出规划项目调整的具体意见。</w:t>
      </w:r>
      <w:r>
        <w:rPr>
          <w:rFonts w:hint="eastAsia"/>
          <w:b/>
          <w:bCs/>
          <w:sz w:val="24"/>
          <w:szCs w:val="24"/>
        </w:rPr>
        <w:t xml:space="preserve"> </w:t>
      </w:r>
    </w:p>
    <w:p>
      <w:pPr>
        <w:pStyle w:val="2"/>
        <w:tabs>
          <w:tab w:val="left" w:pos="1279"/>
        </w:tabs>
        <w:spacing w:before="240" w:beforeLines="100" w:after="240" w:afterLines="100" w:line="580" w:lineRule="exact"/>
        <w:ind w:left="0" w:right="159" w:firstLine="0"/>
        <w:jc w:val="center"/>
        <w:rPr>
          <w:rFonts w:ascii="黑体" w:eastAsia="黑体"/>
        </w:rPr>
      </w:pPr>
      <w:r>
        <w:rPr>
          <w:rFonts w:hint="eastAsia" w:ascii="黑体" w:eastAsia="黑体"/>
        </w:rPr>
        <w:t>第三章</w:t>
      </w:r>
      <w:r>
        <w:rPr>
          <w:rFonts w:hint="eastAsia" w:ascii="黑体" w:eastAsia="黑体"/>
        </w:rPr>
        <w:tab/>
      </w:r>
      <w:r>
        <w:rPr>
          <w:rFonts w:hint="eastAsia" w:ascii="黑体" w:eastAsia="黑体"/>
        </w:rPr>
        <w:t>核准管理</w:t>
      </w:r>
    </w:p>
    <w:p>
      <w:pPr>
        <w:pStyle w:val="2"/>
        <w:spacing w:before="0" w:line="600" w:lineRule="exact"/>
        <w:ind w:left="0" w:right="261" w:firstLineChars="200"/>
        <w:rPr>
          <w:rFonts w:hint="eastAsia"/>
        </w:rPr>
      </w:pPr>
      <w:r>
        <w:rPr>
          <w:b/>
        </w:rPr>
        <w:t>第</w:t>
      </w:r>
      <w:r>
        <w:rPr>
          <w:rFonts w:hint="eastAsia"/>
          <w:b/>
        </w:rPr>
        <w:t>十四</w:t>
      </w:r>
      <w:r>
        <w:rPr>
          <w:b/>
        </w:rPr>
        <w:t>条</w:t>
      </w:r>
      <w:r>
        <w:rPr>
          <w:rFonts w:hint="eastAsia"/>
          <w:b/>
          <w:lang w:val="en-US"/>
        </w:rPr>
        <w:t xml:space="preserve"> </w:t>
      </w:r>
      <w:r>
        <w:rPr>
          <w:rFonts w:hint="eastAsia"/>
        </w:rPr>
        <w:t>全省油气长输管道项目实行核准管理。县（区）以内和跨县（区）的由市级核准部门核准并报省发展改革委（省能源局）备案；跨市（区）的由省级核准部门核准。油气长输管道项目不得擅自下放核准权限，不得越权审批。</w:t>
      </w:r>
    </w:p>
    <w:p>
      <w:pPr>
        <w:pStyle w:val="2"/>
        <w:spacing w:before="0" w:line="600" w:lineRule="exact"/>
        <w:ind w:left="0" w:right="261" w:firstLineChars="200"/>
        <w:rPr>
          <w:rFonts w:hint="eastAsia"/>
        </w:rPr>
      </w:pPr>
      <w:r>
        <w:rPr>
          <w:b/>
        </w:rPr>
        <w:t>第</w:t>
      </w:r>
      <w:r>
        <w:rPr>
          <w:rFonts w:hint="eastAsia"/>
          <w:b/>
        </w:rPr>
        <w:t>十五</w:t>
      </w:r>
      <w:r>
        <w:rPr>
          <w:b/>
        </w:rPr>
        <w:t>条</w:t>
      </w:r>
      <w:r>
        <w:rPr>
          <w:rFonts w:hint="eastAsia"/>
        </w:rPr>
        <w:t xml:space="preserve"> 未纳入规划的油气长输管道项目不予核准。对未列入规划但急需建设的项目，应当严格规范审查程序，经油气主管部门评估论证并明确纳规意见，方可履行核准手续。未履行核准手续的油气长输管道项目不得开工建设。</w:t>
      </w:r>
    </w:p>
    <w:p>
      <w:pPr>
        <w:pStyle w:val="2"/>
        <w:spacing w:before="0" w:line="600" w:lineRule="exact"/>
        <w:ind w:left="0" w:right="261" w:firstLineChars="200"/>
      </w:pPr>
      <w:r>
        <w:rPr>
          <w:b/>
        </w:rPr>
        <w:t>第</w:t>
      </w:r>
      <w:r>
        <w:rPr>
          <w:rFonts w:hint="eastAsia"/>
          <w:b/>
        </w:rPr>
        <w:t>十六</w:t>
      </w:r>
      <w:r>
        <w:rPr>
          <w:b/>
        </w:rPr>
        <w:t>条</w:t>
      </w:r>
      <w:r>
        <w:rPr>
          <w:rFonts w:hint="eastAsia"/>
          <w:lang w:val="en-US"/>
        </w:rPr>
        <w:t xml:space="preserve"> </w:t>
      </w:r>
      <w:r>
        <w:rPr>
          <w:rFonts w:hint="eastAsia"/>
        </w:rPr>
        <w:t>油气长输管道项目核准有效期为</w:t>
      </w:r>
      <w:r>
        <w:rPr>
          <w:rFonts w:hint="eastAsia"/>
          <w:lang w:val="en-US"/>
        </w:rPr>
        <w:t>2年。自核准文件出具2年内未开工、需延期建设的项目，项目建设单位应在2年期限届满的30个工作日前，向项目核准部门申请延期。延期只能申请一次，期限最长不能超过1年。在2年期限内未开工建设也未向项目核准部门申请延期的，项目核准文件自动失效。</w:t>
      </w:r>
    </w:p>
    <w:p>
      <w:pPr>
        <w:pStyle w:val="2"/>
        <w:tabs>
          <w:tab w:val="left" w:pos="1279"/>
        </w:tabs>
        <w:spacing w:before="240" w:beforeLines="100" w:after="240" w:afterLines="100" w:line="580" w:lineRule="exact"/>
        <w:ind w:left="0" w:right="159" w:firstLine="0"/>
        <w:jc w:val="center"/>
        <w:rPr>
          <w:b/>
          <w:bCs/>
          <w:lang w:val="en-US"/>
        </w:rPr>
      </w:pPr>
      <w:r>
        <w:rPr>
          <w:rFonts w:hint="eastAsia" w:ascii="黑体" w:eastAsia="黑体"/>
        </w:rPr>
        <w:t>第四章</w:t>
      </w:r>
      <w:r>
        <w:rPr>
          <w:rFonts w:hint="eastAsia" w:ascii="黑体" w:eastAsia="黑体"/>
        </w:rPr>
        <w:tab/>
      </w:r>
      <w:r>
        <w:rPr>
          <w:rFonts w:hint="eastAsia" w:ascii="黑体" w:eastAsia="黑体"/>
        </w:rPr>
        <w:t>建设管理</w:t>
      </w:r>
    </w:p>
    <w:p>
      <w:pPr>
        <w:pStyle w:val="2"/>
        <w:spacing w:before="0" w:line="600" w:lineRule="exact"/>
        <w:ind w:left="0" w:right="261" w:firstLineChars="200"/>
      </w:pPr>
      <w:r>
        <w:rPr>
          <w:rFonts w:hint="eastAsia"/>
          <w:b/>
        </w:rPr>
        <w:t>第十七条</w:t>
      </w:r>
      <w:r>
        <w:rPr>
          <w:rFonts w:hint="eastAsia"/>
        </w:rPr>
        <w:t xml:space="preserve"> 管道建设单位应按照政府统一规划，明确建设时序和投资计划，确保项目按期建成投运。</w:t>
      </w:r>
    </w:p>
    <w:p>
      <w:pPr>
        <w:pStyle w:val="2"/>
        <w:spacing w:before="0" w:line="600" w:lineRule="exact"/>
        <w:ind w:left="0" w:right="261" w:firstLineChars="200"/>
        <w:rPr>
          <w:b/>
          <w:bCs/>
          <w:sz w:val="24"/>
          <w:szCs w:val="24"/>
        </w:rPr>
      </w:pPr>
      <w:r>
        <w:rPr>
          <w:rFonts w:hint="eastAsia"/>
          <w:b/>
        </w:rPr>
        <w:t xml:space="preserve">第十八条 </w:t>
      </w:r>
      <w:r>
        <w:rPr>
          <w:rFonts w:hint="eastAsia"/>
        </w:rPr>
        <w:t>油气长输管道建设应</w:t>
      </w:r>
      <w:r>
        <w:t>遵循因地制宜、安全环保、节约用地和经济合理原则</w:t>
      </w:r>
      <w:r>
        <w:rPr>
          <w:rFonts w:hint="eastAsia"/>
        </w:rPr>
        <w:t>，遵守工程建设有关法律法规规定，符合国家工程建设有关标准。新建管道通过的区域受地理条件限制</w:t>
      </w:r>
      <w:r>
        <w:rPr>
          <w:rFonts w:hint="eastAsia"/>
          <w:lang w:eastAsia="zh-CN"/>
        </w:rPr>
        <w:t>不能满足选线条件的</w:t>
      </w:r>
      <w:r>
        <w:rPr>
          <w:rFonts w:hint="eastAsia"/>
        </w:rPr>
        <w:t>，管道建设单位应制定防护方案，经专家评审论证，并经管道所在县（区）级以上政府管道保护部门批准后方可建设。</w:t>
      </w:r>
    </w:p>
    <w:p>
      <w:pPr>
        <w:pStyle w:val="2"/>
        <w:spacing w:before="0" w:line="600" w:lineRule="exact"/>
        <w:ind w:left="0" w:right="261" w:firstLineChars="200"/>
        <w:rPr>
          <w:rFonts w:hint="eastAsia"/>
        </w:rPr>
      </w:pPr>
      <w:r>
        <w:rPr>
          <w:rFonts w:hint="eastAsia"/>
          <w:b/>
        </w:rPr>
        <w:t>第十九条</w:t>
      </w:r>
      <w:r>
        <w:rPr>
          <w:rFonts w:hint="eastAsia"/>
        </w:rPr>
        <w:t xml:space="preserve"> 项目建设期间原核准部门可自行组织或者以委托方式，对核准事项进行核查。建成后管道建设单位应按照国家有关规定组织竣工验收，并自竣工验收</w:t>
      </w:r>
      <w:r>
        <w:rPr>
          <w:rFonts w:hint="eastAsia"/>
          <w:lang w:val="en-US"/>
        </w:rPr>
        <w:t>30日内，将验收情况</w:t>
      </w:r>
      <w:r>
        <w:rPr>
          <w:rFonts w:hint="eastAsia"/>
        </w:rPr>
        <w:t>报原核准部门备案。原核准部门对不符合要求的书面通知整改。</w:t>
      </w:r>
    </w:p>
    <w:p>
      <w:pPr>
        <w:pStyle w:val="2"/>
        <w:spacing w:before="0" w:line="600" w:lineRule="exact"/>
        <w:ind w:left="0" w:right="261" w:firstLineChars="200"/>
        <w:rPr>
          <w:b/>
          <w:bCs/>
          <w:sz w:val="24"/>
          <w:szCs w:val="24"/>
        </w:rPr>
      </w:pPr>
      <w:r>
        <w:rPr>
          <w:rFonts w:hint="eastAsia"/>
          <w:b/>
        </w:rPr>
        <w:t>第二十条</w:t>
      </w:r>
      <w:r>
        <w:rPr>
          <w:rFonts w:hint="eastAsia"/>
        </w:rPr>
        <w:t xml:space="preserve"> 已纳入油气长输管道发展规划但未按期实施的项目，管道建设单位上报项目所在地油气主管部门，提出项目实施期限和改进措施。无正当理由不按期实施并造成严重后果的，依法依规追究责任。对无正当理由不按期实施或项目业主不落实的项目，当地油气主管部门通过招标或协商等方式，依法依规重新确定项目实施主体。</w:t>
      </w:r>
    </w:p>
    <w:p>
      <w:pPr>
        <w:pStyle w:val="2"/>
        <w:tabs>
          <w:tab w:val="left" w:pos="1279"/>
        </w:tabs>
        <w:spacing w:before="240" w:beforeLines="100" w:after="240" w:afterLines="100" w:line="580" w:lineRule="exact"/>
        <w:ind w:left="0" w:right="159" w:firstLine="0"/>
        <w:jc w:val="center"/>
        <w:rPr>
          <w:rFonts w:ascii="黑体" w:eastAsia="黑体"/>
        </w:rPr>
      </w:pPr>
      <w:r>
        <w:rPr>
          <w:rFonts w:hint="eastAsia" w:ascii="黑体" w:eastAsia="黑体"/>
        </w:rPr>
        <w:t>第五章</w:t>
      </w:r>
      <w:r>
        <w:rPr>
          <w:rFonts w:hint="eastAsia" w:ascii="黑体" w:eastAsia="黑体"/>
        </w:rPr>
        <w:tab/>
      </w:r>
      <w:r>
        <w:rPr>
          <w:rFonts w:hint="eastAsia" w:ascii="黑体" w:eastAsia="黑体"/>
        </w:rPr>
        <w:t>运营和服务</w:t>
      </w:r>
    </w:p>
    <w:p>
      <w:pPr>
        <w:pStyle w:val="2"/>
        <w:spacing w:before="0" w:line="600" w:lineRule="exact"/>
        <w:ind w:left="0" w:right="261" w:firstLineChars="200"/>
      </w:pPr>
      <w:r>
        <w:rPr>
          <w:rFonts w:hint="eastAsia"/>
          <w:b/>
        </w:rPr>
        <w:t>第二十一条</w:t>
      </w:r>
      <w:r>
        <w:rPr>
          <w:rFonts w:hint="eastAsia"/>
        </w:rPr>
        <w:t xml:space="preserve"> 管道运营单位要</w:t>
      </w:r>
      <w:r>
        <w:t>建立健全财务制度，对</w:t>
      </w:r>
      <w:r>
        <w:rPr>
          <w:rFonts w:hint="eastAsia"/>
        </w:rPr>
        <w:t>油气长输管道</w:t>
      </w:r>
      <w:r>
        <w:t>的运营业务实行独立核算，确保管道</w:t>
      </w:r>
      <w:r>
        <w:rPr>
          <w:rFonts w:hint="eastAsia"/>
        </w:rPr>
        <w:t>运输</w:t>
      </w:r>
      <w:r>
        <w:t>成本和收入真实准确</w:t>
      </w:r>
      <w:r>
        <w:rPr>
          <w:rFonts w:hint="eastAsia"/>
        </w:rPr>
        <w:t>，</w:t>
      </w:r>
      <w:r>
        <w:rPr>
          <w:rFonts w:hint="eastAsia"/>
          <w:lang w:eastAsia="zh-CN"/>
        </w:rPr>
        <w:t>严格执行价格主管部门制定的省内管道运输价格</w:t>
      </w:r>
      <w:r>
        <w:t>，并与</w:t>
      </w:r>
      <w:r>
        <w:rPr>
          <w:rFonts w:hint="eastAsia"/>
        </w:rPr>
        <w:t>上下游企业</w:t>
      </w:r>
      <w:r>
        <w:t>签订</w:t>
      </w:r>
      <w:r>
        <w:rPr>
          <w:rFonts w:hint="eastAsia"/>
        </w:rPr>
        <w:t>油气管输</w:t>
      </w:r>
      <w:r>
        <w:t>服务合同。</w:t>
      </w:r>
    </w:p>
    <w:p>
      <w:pPr>
        <w:pStyle w:val="2"/>
        <w:spacing w:before="0" w:line="600" w:lineRule="exact"/>
        <w:ind w:left="0" w:right="261" w:firstLineChars="200"/>
      </w:pPr>
      <w:r>
        <w:rPr>
          <w:rFonts w:hint="eastAsia"/>
          <w:b/>
        </w:rPr>
        <w:t>第二十二条</w:t>
      </w:r>
      <w:r>
        <w:rPr>
          <w:rFonts w:hint="eastAsia"/>
        </w:rPr>
        <w:t xml:space="preserve"> 管道运营单位要建立健全石油天然气质量监测制度。</w:t>
      </w:r>
      <w:r>
        <w:t>通过</w:t>
      </w:r>
      <w:r>
        <w:rPr>
          <w:rFonts w:hint="eastAsia"/>
        </w:rPr>
        <w:t>油气长输管道</w:t>
      </w:r>
      <w:r>
        <w:t>销售的</w:t>
      </w:r>
      <w:r>
        <w:rPr>
          <w:rFonts w:hint="eastAsia"/>
        </w:rPr>
        <w:t>石油天然气</w:t>
      </w:r>
      <w:r>
        <w:t>应当符合国家规定的质量标准，并符合</w:t>
      </w:r>
      <w:r>
        <w:rPr>
          <w:rFonts w:hint="eastAsia"/>
        </w:rPr>
        <w:t>管道运营</w:t>
      </w:r>
      <w:r>
        <w:t>安全和技术要求。不符合规定的，</w:t>
      </w:r>
      <w:r>
        <w:rPr>
          <w:rFonts w:hint="eastAsia"/>
        </w:rPr>
        <w:t>管道运营单位</w:t>
      </w:r>
      <w:r>
        <w:t>可以拒绝提供运输等服务。</w:t>
      </w:r>
    </w:p>
    <w:p>
      <w:pPr>
        <w:pStyle w:val="2"/>
        <w:spacing w:before="0" w:line="600" w:lineRule="exact"/>
        <w:ind w:left="0" w:right="261" w:firstLineChars="200"/>
      </w:pPr>
      <w:r>
        <w:rPr>
          <w:b/>
        </w:rPr>
        <w:t>第</w:t>
      </w:r>
      <w:r>
        <w:rPr>
          <w:rFonts w:hint="eastAsia"/>
          <w:b/>
        </w:rPr>
        <w:t>二十三</w:t>
      </w:r>
      <w:r>
        <w:rPr>
          <w:b/>
        </w:rPr>
        <w:t>条</w:t>
      </w:r>
      <w:r>
        <w:rPr>
          <w:rFonts w:hint="eastAsia"/>
        </w:rPr>
        <w:t xml:space="preserve"> 油气长输管道</w:t>
      </w:r>
      <w:r>
        <w:t>需要永久性停止运营的，</w:t>
      </w:r>
      <w:r>
        <w:rPr>
          <w:rFonts w:hint="eastAsia"/>
        </w:rPr>
        <w:t>管道运营单位</w:t>
      </w:r>
      <w:r>
        <w:t>应当提前一年告知当地</w:t>
      </w:r>
      <w:r>
        <w:rPr>
          <w:rFonts w:hint="eastAsia"/>
        </w:rPr>
        <w:t>油气主管部门和</w:t>
      </w:r>
      <w:r>
        <w:t>原</w:t>
      </w:r>
      <w:r>
        <w:rPr>
          <w:rFonts w:hint="eastAsia"/>
        </w:rPr>
        <w:t>核准</w:t>
      </w:r>
      <w:r>
        <w:t>部门</w:t>
      </w:r>
      <w:r>
        <w:rPr>
          <w:rFonts w:hint="eastAsia"/>
        </w:rPr>
        <w:t>，</w:t>
      </w:r>
      <w:r>
        <w:t>并通知</w:t>
      </w:r>
      <w:r>
        <w:rPr>
          <w:rFonts w:hint="eastAsia"/>
        </w:rPr>
        <w:t>销售</w:t>
      </w:r>
      <w:r>
        <w:t>企业</w:t>
      </w:r>
      <w:r>
        <w:rPr>
          <w:rFonts w:hint="eastAsia"/>
        </w:rPr>
        <w:t>和服务</w:t>
      </w:r>
      <w:r>
        <w:t>用户</w:t>
      </w:r>
      <w:r>
        <w:rPr>
          <w:rFonts w:hint="eastAsia"/>
        </w:rPr>
        <w:t>，</w:t>
      </w:r>
      <w:r>
        <w:t>不得擅自停止运营</w:t>
      </w:r>
      <w:r>
        <w:rPr>
          <w:rFonts w:hint="eastAsia"/>
        </w:rPr>
        <w:t>和服务</w:t>
      </w:r>
      <w:r>
        <w:t>。</w:t>
      </w:r>
      <w:r>
        <w:rPr>
          <w:rFonts w:hint="eastAsia"/>
        </w:rPr>
        <w:t>油气长输管道</w:t>
      </w:r>
      <w:r>
        <w:t>停止运营、封存、报废的，</w:t>
      </w:r>
      <w:r>
        <w:rPr>
          <w:rFonts w:hint="eastAsia"/>
        </w:rPr>
        <w:t>管道运营单位</w:t>
      </w:r>
      <w:r>
        <w:t>应当按照国家有关规定处理，组织拆除或者采取必要的安全防护措施。</w:t>
      </w:r>
    </w:p>
    <w:p>
      <w:pPr>
        <w:pStyle w:val="2"/>
        <w:spacing w:before="0" w:line="600" w:lineRule="exact"/>
        <w:ind w:left="0" w:right="261" w:firstLineChars="200"/>
        <w:rPr>
          <w:rFonts w:hint="eastAsia"/>
        </w:rPr>
      </w:pPr>
      <w:r>
        <w:rPr>
          <w:rFonts w:hint="eastAsia"/>
          <w:b/>
        </w:rPr>
        <w:t>第二十四条</w:t>
      </w:r>
      <w:r>
        <w:rPr>
          <w:rFonts w:hint="eastAsia"/>
        </w:rPr>
        <w:t xml:space="preserve"> 上游油气勘探开发单位、中游管道运营单位、下游销售单位及</w:t>
      </w:r>
      <w:r>
        <w:t>用户</w:t>
      </w:r>
      <w:r>
        <w:rPr>
          <w:rFonts w:hint="eastAsia"/>
        </w:rPr>
        <w:t>，应向相应油气主管部门报告真实准确的供应、调度、销售等统计数据和信息。油气主管部门应对企业报送涉及商业秘密的统计数据和信息采取保密措施。</w:t>
      </w:r>
    </w:p>
    <w:p>
      <w:pPr>
        <w:pStyle w:val="2"/>
        <w:spacing w:before="0" w:line="600" w:lineRule="exact"/>
        <w:ind w:left="0" w:right="261" w:firstLineChars="200"/>
        <w:rPr>
          <w:rFonts w:hint="eastAsia"/>
        </w:rPr>
      </w:pPr>
      <w:r>
        <w:rPr>
          <w:b/>
        </w:rPr>
        <w:t>第</w:t>
      </w:r>
      <w:r>
        <w:rPr>
          <w:rFonts w:hint="eastAsia"/>
          <w:b/>
        </w:rPr>
        <w:t>二十五</w:t>
      </w:r>
      <w:r>
        <w:rPr>
          <w:b/>
        </w:rPr>
        <w:t>条</w:t>
      </w:r>
      <w:r>
        <w:rPr>
          <w:rFonts w:hint="eastAsia"/>
        </w:rPr>
        <w:t xml:space="preserve"> 管道运营单位</w:t>
      </w:r>
      <w:r>
        <w:t>应按照公平开放规定</w:t>
      </w:r>
      <w:r>
        <w:rPr>
          <w:rFonts w:hint="eastAsia"/>
        </w:rPr>
        <w:t>，</w:t>
      </w:r>
      <w:r>
        <w:t>公布提供服务的条件、获得服务的程序和剩余服务能力等信息，公平、公正地为所有</w:t>
      </w:r>
      <w:r>
        <w:rPr>
          <w:rFonts w:hint="eastAsia"/>
        </w:rPr>
        <w:t>企业、</w:t>
      </w:r>
      <w:r>
        <w:t>用户提供</w:t>
      </w:r>
      <w:r>
        <w:rPr>
          <w:rFonts w:hint="eastAsia"/>
        </w:rPr>
        <w:t>长输</w:t>
      </w:r>
      <w:r>
        <w:t>管道</w:t>
      </w:r>
      <w:r>
        <w:rPr>
          <w:rFonts w:hint="eastAsia"/>
        </w:rPr>
        <w:t>运输等</w:t>
      </w:r>
      <w:r>
        <w:t>服务。</w:t>
      </w:r>
      <w:r>
        <w:rPr>
          <w:rFonts w:hint="eastAsia"/>
        </w:rPr>
        <w:t>管道运营单位在服务能力具备情况下，不得拒绝为符合条件用户提供服务或者提出不合理要求。</w:t>
      </w:r>
    </w:p>
    <w:p>
      <w:pPr>
        <w:pStyle w:val="2"/>
        <w:spacing w:before="0" w:line="600" w:lineRule="exact"/>
        <w:ind w:left="0" w:right="261" w:firstLineChars="200"/>
        <w:rPr>
          <w:b/>
          <w:bCs/>
          <w:sz w:val="24"/>
          <w:szCs w:val="24"/>
        </w:rPr>
      </w:pPr>
      <w:r>
        <w:rPr>
          <w:b/>
        </w:rPr>
        <w:t>第</w:t>
      </w:r>
      <w:r>
        <w:rPr>
          <w:rFonts w:hint="eastAsia"/>
          <w:b/>
        </w:rPr>
        <w:t>二十六</w:t>
      </w:r>
      <w:r>
        <w:rPr>
          <w:b/>
        </w:rPr>
        <w:t>条</w:t>
      </w:r>
      <w:r>
        <w:rPr>
          <w:rFonts w:hint="eastAsia"/>
        </w:rPr>
        <w:t xml:space="preserve"> 管道运营单位负责油气管网运行调度，协助承担天然气应急保供责任，按照管输服务合同约定提供日常管输服务，保障油气管网安全运行。</w:t>
      </w:r>
    </w:p>
    <w:p>
      <w:pPr>
        <w:pStyle w:val="2"/>
        <w:tabs>
          <w:tab w:val="left" w:pos="1280"/>
        </w:tabs>
        <w:spacing w:before="240" w:beforeLines="100" w:after="240" w:afterLines="100" w:line="580" w:lineRule="exact"/>
        <w:ind w:left="0" w:right="159" w:firstLine="0"/>
        <w:jc w:val="center"/>
        <w:rPr>
          <w:rFonts w:ascii="黑体" w:eastAsia="黑体"/>
        </w:rPr>
      </w:pPr>
      <w:r>
        <w:rPr>
          <w:rFonts w:hint="eastAsia" w:ascii="黑体" w:eastAsia="黑体"/>
        </w:rPr>
        <w:t>第六章</w:t>
      </w:r>
      <w:r>
        <w:rPr>
          <w:rFonts w:hint="eastAsia" w:ascii="黑体" w:eastAsia="黑体"/>
        </w:rPr>
        <w:tab/>
      </w:r>
      <w:r>
        <w:rPr>
          <w:rFonts w:hint="eastAsia" w:ascii="黑体" w:eastAsia="黑体"/>
        </w:rPr>
        <w:t>监督管理及法律责任</w:t>
      </w:r>
    </w:p>
    <w:p>
      <w:pPr>
        <w:pStyle w:val="2"/>
        <w:spacing w:before="0" w:line="600" w:lineRule="exact"/>
        <w:ind w:left="0" w:right="261" w:firstLineChars="200"/>
        <w:rPr>
          <w:rFonts w:hint="eastAsia"/>
        </w:rPr>
      </w:pPr>
      <w:r>
        <w:rPr>
          <w:rFonts w:hint="eastAsia"/>
          <w:b/>
        </w:rPr>
        <w:t xml:space="preserve">第二十七条 </w:t>
      </w:r>
      <w:r>
        <w:rPr>
          <w:rFonts w:hint="eastAsia"/>
        </w:rPr>
        <w:t>对未纳入石油天然气发展规划的油气长输管道项目予以核准的，由上一级主管部门责令</w:t>
      </w:r>
      <w:r>
        <w:rPr>
          <w:rFonts w:hint="eastAsia"/>
          <w:lang w:eastAsia="zh-CN"/>
        </w:rPr>
        <w:t>项目核准单位</w:t>
      </w:r>
      <w:r>
        <w:rPr>
          <w:rFonts w:hint="eastAsia"/>
        </w:rPr>
        <w:t>改正</w:t>
      </w:r>
      <w:r>
        <w:rPr>
          <w:rFonts w:hint="eastAsia"/>
          <w:lang w:eastAsia="zh-CN"/>
        </w:rPr>
        <w:t>或</w:t>
      </w:r>
      <w:r>
        <w:rPr>
          <w:rFonts w:hint="eastAsia"/>
        </w:rPr>
        <w:t>撤销项目核准。对未纳入规划已开工建设的项目，由项目核准部门通知有关部门和机构，在职责范围内依法采取措施，予以制止。对未纳入规划未批先建的项目建设单位，列入国家失信企业黑名单，撤销其石油天然气行业领域相关资质。</w:t>
      </w:r>
    </w:p>
    <w:p>
      <w:pPr>
        <w:pStyle w:val="2"/>
        <w:spacing w:before="0" w:line="600" w:lineRule="exact"/>
        <w:ind w:left="0" w:right="261" w:firstLineChars="200"/>
        <w:rPr>
          <w:rFonts w:hint="eastAsia"/>
        </w:rPr>
      </w:pPr>
      <w:r>
        <w:rPr>
          <w:rFonts w:hint="eastAsia"/>
          <w:b/>
        </w:rPr>
        <w:t>第二十八条</w:t>
      </w:r>
      <w:r>
        <w:rPr>
          <w:rFonts w:hint="eastAsia"/>
          <w:b/>
          <w:lang w:val="en-US"/>
        </w:rPr>
        <w:t xml:space="preserve"> </w:t>
      </w:r>
      <w:r>
        <w:rPr>
          <w:rFonts w:hint="eastAsia"/>
          <w:bCs/>
          <w:lang w:val="en-US"/>
        </w:rPr>
        <w:t>对不符合法定条件的项目予以核准、或者超越法定职权予以核准的</w:t>
      </w:r>
      <w:r>
        <w:rPr>
          <w:rFonts w:hint="eastAsia"/>
        </w:rPr>
        <w:t>，</w:t>
      </w:r>
      <w:r>
        <w:rPr>
          <w:rFonts w:hint="eastAsia"/>
          <w:lang w:eastAsia="zh-CN"/>
        </w:rPr>
        <w:t>项目核准机关按照《</w:t>
      </w:r>
      <w:r>
        <w:rPr>
          <w:rFonts w:hint="eastAsia"/>
          <w:lang w:val="en-US"/>
        </w:rPr>
        <w:t>陕西省企业投资项目核准和备案管理办法</w:t>
      </w:r>
      <w:r>
        <w:rPr>
          <w:rFonts w:hint="eastAsia"/>
          <w:lang w:eastAsia="zh-CN"/>
        </w:rPr>
        <w:t>》相关规定</w:t>
      </w:r>
      <w:r>
        <w:rPr>
          <w:rFonts w:hint="eastAsia"/>
          <w:bCs/>
          <w:lang w:val="en-US"/>
        </w:rPr>
        <w:t>依法予以撤销。</w:t>
      </w:r>
      <w:r>
        <w:rPr>
          <w:rFonts w:hint="eastAsia"/>
        </w:rPr>
        <w:t>对负有责任的领导人员和直接责任人员由有关单位和部门依纪依法给予处分。</w:t>
      </w:r>
    </w:p>
    <w:p>
      <w:pPr>
        <w:pStyle w:val="2"/>
        <w:spacing w:before="0" w:line="600" w:lineRule="exact"/>
        <w:ind w:left="0" w:right="261" w:firstLineChars="200"/>
        <w:rPr>
          <w:rFonts w:hint="eastAsia"/>
        </w:rPr>
      </w:pPr>
      <w:r>
        <w:rPr>
          <w:rFonts w:hint="eastAsia"/>
          <w:b/>
        </w:rPr>
        <w:t xml:space="preserve">第二十九条 </w:t>
      </w:r>
      <w:r>
        <w:rPr>
          <w:rFonts w:hint="eastAsia"/>
        </w:rPr>
        <w:t>管道建设单位以分拆项目、隐瞒有关情况或者提供虚假申报材料等不正当手段申请项目核准的，</w:t>
      </w:r>
      <w:r>
        <w:rPr>
          <w:rFonts w:hint="eastAsia"/>
          <w:lang w:eastAsia="zh-CN"/>
        </w:rPr>
        <w:t>项目核准机关按照《</w:t>
      </w:r>
      <w:r>
        <w:rPr>
          <w:rFonts w:hint="eastAsia"/>
          <w:lang w:val="en-US"/>
        </w:rPr>
        <w:t>陕西省企业投资项目核准和备案管理办法</w:t>
      </w:r>
      <w:r>
        <w:rPr>
          <w:rFonts w:hint="eastAsia"/>
          <w:lang w:eastAsia="zh-CN"/>
        </w:rPr>
        <w:t>》相关规定</w:t>
      </w:r>
      <w:r>
        <w:rPr>
          <w:rFonts w:hint="eastAsia"/>
        </w:rPr>
        <w:t>不予受理或者不予核准，并给予警告。</w:t>
      </w:r>
    </w:p>
    <w:p>
      <w:pPr>
        <w:pStyle w:val="2"/>
        <w:spacing w:before="0" w:line="600" w:lineRule="exact"/>
        <w:ind w:left="0" w:right="261" w:firstLineChars="200"/>
        <w:rPr>
          <w:sz w:val="24"/>
          <w:szCs w:val="24"/>
        </w:rPr>
      </w:pPr>
      <w:r>
        <w:rPr>
          <w:rFonts w:hint="eastAsia"/>
          <w:b/>
        </w:rPr>
        <w:t xml:space="preserve">第三十条 </w:t>
      </w:r>
      <w:r>
        <w:rPr>
          <w:rFonts w:hint="eastAsia"/>
        </w:rPr>
        <w:t>管道建设单位未依法办理核准手续开工建设的，未按照核准的建设地点、规模、内容等进行建设的，以欺骗、贿赂等不正当手段取得项目核准文件的</w:t>
      </w:r>
      <w:r>
        <w:rPr>
          <w:rFonts w:hint="eastAsia"/>
          <w:lang w:val="en-US"/>
        </w:rPr>
        <w:t>,项目核准</w:t>
      </w:r>
      <w:r>
        <w:rPr>
          <w:rFonts w:hint="eastAsia"/>
          <w:lang w:val="en-US" w:eastAsia="zh-CN"/>
        </w:rPr>
        <w:t>机关</w:t>
      </w:r>
      <w:r>
        <w:rPr>
          <w:rFonts w:hint="eastAsia"/>
          <w:lang w:val="en-US"/>
        </w:rPr>
        <w:t>按照《陕西省企业投资项目核准和备案管理办法》有关规定予以处理。</w:t>
      </w:r>
    </w:p>
    <w:p>
      <w:pPr>
        <w:pStyle w:val="2"/>
        <w:tabs>
          <w:tab w:val="left" w:pos="1280"/>
        </w:tabs>
        <w:spacing w:before="240" w:beforeLines="100" w:after="240" w:afterLines="100" w:line="580" w:lineRule="exact"/>
        <w:ind w:left="0" w:right="159" w:firstLine="0"/>
        <w:jc w:val="center"/>
        <w:rPr>
          <w:rFonts w:ascii="黑体" w:eastAsia="黑体"/>
        </w:rPr>
      </w:pPr>
      <w:r>
        <w:rPr>
          <w:rFonts w:hint="eastAsia" w:ascii="黑体" w:eastAsia="黑体"/>
        </w:rPr>
        <w:t>第七章</w:t>
      </w:r>
      <w:r>
        <w:rPr>
          <w:rFonts w:hint="eastAsia" w:ascii="黑体" w:eastAsia="黑体"/>
        </w:rPr>
        <w:tab/>
      </w:r>
      <w:r>
        <w:rPr>
          <w:rFonts w:hint="eastAsia" w:ascii="黑体" w:eastAsia="黑体"/>
          <w:lang w:val="en-US"/>
        </w:rPr>
        <w:t>附则</w:t>
      </w:r>
    </w:p>
    <w:p>
      <w:pPr>
        <w:pStyle w:val="2"/>
        <w:spacing w:before="0" w:line="600" w:lineRule="exact"/>
        <w:ind w:left="0" w:right="261" w:firstLineChars="200"/>
        <w:rPr>
          <w:bCs/>
        </w:rPr>
      </w:pPr>
      <w:r>
        <w:rPr>
          <w:rFonts w:hint="eastAsia"/>
          <w:b/>
        </w:rPr>
        <w:t xml:space="preserve">第三十一条 </w:t>
      </w:r>
      <w:r>
        <w:rPr>
          <w:rFonts w:hint="eastAsia"/>
          <w:bCs/>
        </w:rPr>
        <w:t>本办法中用语解释：</w:t>
      </w:r>
    </w:p>
    <w:p>
      <w:pPr>
        <w:pStyle w:val="2"/>
        <w:spacing w:before="0" w:line="600" w:lineRule="exact"/>
        <w:ind w:left="0" w:right="261" w:firstLine="640" w:firstLineChars="200"/>
        <w:rPr>
          <w:bCs/>
          <w:lang w:val="en-US"/>
        </w:rPr>
      </w:pPr>
      <w:r>
        <w:rPr>
          <w:rFonts w:hint="eastAsia"/>
        </w:rPr>
        <w:t>油气长输管道是指</w:t>
      </w:r>
      <w:r>
        <w:rPr>
          <w:rFonts w:hint="eastAsia"/>
          <w:bCs/>
          <w:lang w:val="en-US"/>
        </w:rPr>
        <w:t>在陕西省境内</w:t>
      </w:r>
      <w:r>
        <w:rPr>
          <w:rFonts w:hint="eastAsia"/>
        </w:rPr>
        <w:t>提供公共运输服务的石油天然气输送管道及附属设施，主要为</w:t>
      </w:r>
      <w:r>
        <w:rPr>
          <w:rFonts w:hint="eastAsia"/>
          <w:bCs/>
          <w:lang w:val="en-US"/>
        </w:rPr>
        <w:t>原油、成品油、天然气（含</w:t>
      </w:r>
      <w:r>
        <w:rPr>
          <w:rFonts w:hint="eastAsia"/>
        </w:rPr>
        <w:t>致密气</w:t>
      </w:r>
      <w:r>
        <w:t>、煤层气、页岩气</w:t>
      </w:r>
      <w:r>
        <w:rPr>
          <w:rFonts w:hint="eastAsia"/>
        </w:rPr>
        <w:t>、</w:t>
      </w:r>
      <w:r>
        <w:t>煤制气</w:t>
      </w:r>
      <w:r>
        <w:rPr>
          <w:rFonts w:hint="eastAsia"/>
        </w:rPr>
        <w:t>等</w:t>
      </w:r>
      <w:r>
        <w:rPr>
          <w:rFonts w:hint="eastAsia"/>
          <w:bCs/>
          <w:lang w:val="en-US"/>
        </w:rPr>
        <w:t>）长输管道，</w:t>
      </w:r>
      <w:r>
        <w:rPr>
          <w:rFonts w:hint="eastAsia"/>
        </w:rPr>
        <w:t>包括干线、支（专）线和互联互通联络线。</w:t>
      </w:r>
    </w:p>
    <w:p>
      <w:pPr>
        <w:pStyle w:val="2"/>
        <w:spacing w:before="0" w:line="600" w:lineRule="exact"/>
        <w:ind w:left="0" w:right="261" w:firstLine="640" w:firstLineChars="200"/>
        <w:rPr>
          <w:bCs/>
          <w:lang w:val="en-US"/>
        </w:rPr>
      </w:pPr>
      <w:r>
        <w:rPr>
          <w:rFonts w:hint="eastAsia"/>
          <w:bCs/>
          <w:lang w:val="en-US"/>
        </w:rPr>
        <w:t>1.原油长输管道是指从原油勘探开发集输站、接收站，至炼化厂（或原油油库）的原油输送管道。</w:t>
      </w:r>
    </w:p>
    <w:p>
      <w:pPr>
        <w:pStyle w:val="2"/>
        <w:spacing w:before="0" w:line="600" w:lineRule="exact"/>
        <w:ind w:left="0" w:right="261" w:firstLine="640" w:firstLineChars="200"/>
        <w:rPr>
          <w:bCs/>
          <w:lang w:val="en-US"/>
        </w:rPr>
      </w:pPr>
      <w:r>
        <w:rPr>
          <w:rFonts w:hint="eastAsia"/>
          <w:bCs/>
          <w:lang w:val="en-US"/>
        </w:rPr>
        <w:t>2.成品油长输管道是指从炼油厂、转运油库，至各地区油库的成品油输送管道。</w:t>
      </w:r>
    </w:p>
    <w:p>
      <w:pPr>
        <w:pStyle w:val="2"/>
        <w:spacing w:before="0" w:line="600" w:lineRule="exact"/>
        <w:ind w:left="0" w:right="261" w:firstLine="640" w:firstLineChars="200"/>
        <w:rPr>
          <w:bCs/>
        </w:rPr>
      </w:pPr>
      <w:r>
        <w:rPr>
          <w:rFonts w:hint="eastAsia"/>
          <w:bCs/>
          <w:lang w:val="en-US"/>
        </w:rPr>
        <w:t>3.天然气长输管道是指从</w:t>
      </w:r>
      <w:r>
        <w:rPr>
          <w:rFonts w:hint="eastAsia"/>
          <w:bCs/>
        </w:rPr>
        <w:t>所有</w:t>
      </w:r>
      <w:r>
        <w:rPr>
          <w:rFonts w:hint="eastAsia"/>
          <w:bCs/>
          <w:lang w:val="en-US"/>
        </w:rPr>
        <w:t>气源</w:t>
      </w:r>
      <w:r>
        <w:rPr>
          <w:rFonts w:hint="eastAsia"/>
          <w:bCs/>
        </w:rPr>
        <w:t>点，包括</w:t>
      </w:r>
      <w:r>
        <w:rPr>
          <w:rFonts w:hint="eastAsia"/>
          <w:bCs/>
          <w:lang w:val="en-US"/>
        </w:rPr>
        <w:t>天然气</w:t>
      </w:r>
      <w:r>
        <w:rPr>
          <w:rFonts w:hint="eastAsia"/>
          <w:bCs/>
        </w:rPr>
        <w:t>处理厂、</w:t>
      </w:r>
      <w:r>
        <w:rPr>
          <w:rFonts w:hint="eastAsia"/>
          <w:bCs/>
          <w:lang w:val="en-US"/>
        </w:rPr>
        <w:t>净化厂、</w:t>
      </w:r>
      <w:r>
        <w:rPr>
          <w:rFonts w:hint="eastAsia"/>
          <w:bCs/>
        </w:rPr>
        <w:t>干（支）线</w:t>
      </w:r>
      <w:r>
        <w:rPr>
          <w:rFonts w:hint="eastAsia"/>
          <w:bCs/>
          <w:lang w:val="en-US"/>
        </w:rPr>
        <w:t>管道、液化天然气储备站</w:t>
      </w:r>
      <w:r>
        <w:rPr>
          <w:rFonts w:hint="eastAsia"/>
          <w:bCs/>
        </w:rPr>
        <w:t>，</w:t>
      </w:r>
      <w:r>
        <w:rPr>
          <w:rFonts w:hint="eastAsia"/>
          <w:bCs/>
          <w:lang w:val="en-US"/>
        </w:rPr>
        <w:t>至各</w:t>
      </w:r>
      <w:r>
        <w:rPr>
          <w:rFonts w:hint="eastAsia"/>
          <w:bCs/>
        </w:rPr>
        <w:t>城燃门站及大用户的天然气</w:t>
      </w:r>
      <w:r>
        <w:rPr>
          <w:rFonts w:hint="eastAsia"/>
          <w:bCs/>
          <w:lang w:val="en-US"/>
        </w:rPr>
        <w:t>输送</w:t>
      </w:r>
      <w:r>
        <w:rPr>
          <w:rFonts w:hint="eastAsia"/>
          <w:bCs/>
        </w:rPr>
        <w:t>管道。</w:t>
      </w:r>
      <w:r>
        <w:rPr>
          <w:rFonts w:hint="eastAsia"/>
        </w:rPr>
        <w:t>油气长输管道不包括油气田、储油储气设施、天然气液化设施、天然气压缩设施、天然气电厂等生产作业区内和城镇燃气设施内的石油天然气管道。</w:t>
      </w:r>
    </w:p>
    <w:p>
      <w:pPr>
        <w:pStyle w:val="2"/>
        <w:spacing w:before="0" w:line="600" w:lineRule="exact"/>
        <w:ind w:left="0" w:right="261" w:firstLineChars="200"/>
        <w:rPr>
          <w:bCs/>
        </w:rPr>
      </w:pPr>
      <w:r>
        <w:rPr>
          <w:b/>
        </w:rPr>
        <w:t>第</w:t>
      </w:r>
      <w:r>
        <w:rPr>
          <w:rFonts w:hint="eastAsia"/>
          <w:b/>
        </w:rPr>
        <w:t>三十二</w:t>
      </w:r>
      <w:r>
        <w:rPr>
          <w:b/>
        </w:rPr>
        <w:t>条</w:t>
      </w:r>
      <w:r>
        <w:rPr>
          <w:rFonts w:hint="eastAsia"/>
          <w:b/>
        </w:rPr>
        <w:t xml:space="preserve"> </w:t>
      </w:r>
      <w:r>
        <w:rPr>
          <w:rFonts w:hint="eastAsia"/>
          <w:bCs/>
        </w:rPr>
        <w:t>本</w:t>
      </w:r>
      <w:r>
        <w:rPr>
          <w:rFonts w:hint="eastAsia"/>
          <w:bCs/>
          <w:lang w:val="en-US"/>
        </w:rPr>
        <w:t>办法</w:t>
      </w:r>
      <w:r>
        <w:rPr>
          <w:rFonts w:hint="eastAsia"/>
          <w:bCs/>
        </w:rPr>
        <w:t>由省发展改革委（省能源局）负责解释。</w:t>
      </w:r>
    </w:p>
    <w:p>
      <w:pPr>
        <w:pStyle w:val="2"/>
        <w:spacing w:before="0" w:line="600" w:lineRule="exact"/>
        <w:ind w:left="0" w:right="261" w:firstLineChars="200"/>
        <w:rPr>
          <w:bCs/>
        </w:rPr>
      </w:pPr>
      <w:r>
        <w:rPr>
          <w:b/>
        </w:rPr>
        <w:t>第</w:t>
      </w:r>
      <w:r>
        <w:rPr>
          <w:rFonts w:hint="eastAsia"/>
          <w:b/>
        </w:rPr>
        <w:t>三十三</w:t>
      </w:r>
      <w:r>
        <w:rPr>
          <w:b/>
        </w:rPr>
        <w:t>条</w:t>
      </w:r>
      <w:r>
        <w:rPr>
          <w:rFonts w:hint="eastAsia"/>
          <w:b/>
        </w:rPr>
        <w:t xml:space="preserve"> </w:t>
      </w:r>
      <w:r>
        <w:rPr>
          <w:rFonts w:hint="eastAsia"/>
          <w:bCs/>
        </w:rPr>
        <w:t>本</w:t>
      </w:r>
      <w:r>
        <w:rPr>
          <w:rFonts w:hint="eastAsia"/>
          <w:bCs/>
          <w:lang w:val="en-US"/>
        </w:rPr>
        <w:t>办法</w:t>
      </w:r>
      <w:r>
        <w:rPr>
          <w:rFonts w:hint="eastAsia"/>
          <w:bCs/>
        </w:rPr>
        <w:t>自20</w:t>
      </w:r>
      <w:r>
        <w:rPr>
          <w:rFonts w:hint="eastAsia"/>
          <w:bCs/>
          <w:lang w:val="en-US"/>
        </w:rPr>
        <w:t>23</w:t>
      </w:r>
      <w:r>
        <w:rPr>
          <w:rFonts w:hint="eastAsia"/>
          <w:bCs/>
        </w:rPr>
        <w:t>年</w:t>
      </w:r>
      <w:r>
        <w:rPr>
          <w:rFonts w:hint="eastAsia"/>
          <w:bCs/>
          <w:lang w:val="en-US"/>
        </w:rPr>
        <w:t>XX</w:t>
      </w:r>
      <w:r>
        <w:rPr>
          <w:rFonts w:hint="eastAsia"/>
          <w:bCs/>
        </w:rPr>
        <w:t>月</w:t>
      </w:r>
      <w:r>
        <w:rPr>
          <w:rFonts w:hint="eastAsia"/>
          <w:bCs/>
          <w:lang w:val="en-US"/>
        </w:rPr>
        <w:t>XX</w:t>
      </w:r>
      <w:r>
        <w:rPr>
          <w:rFonts w:hint="eastAsia"/>
          <w:bCs/>
        </w:rPr>
        <w:t>日起</w:t>
      </w:r>
      <w:r>
        <w:rPr>
          <w:rFonts w:hint="eastAsia"/>
          <w:bCs/>
          <w:lang w:eastAsia="zh-CN"/>
        </w:rPr>
        <w:t>暂行</w:t>
      </w:r>
      <w:r>
        <w:rPr>
          <w:rFonts w:hint="eastAsia"/>
          <w:bCs/>
        </w:rPr>
        <w:t>实施</w:t>
      </w:r>
      <w:r>
        <w:rPr>
          <w:rFonts w:hint="eastAsia"/>
          <w:bCs/>
          <w:lang w:eastAsia="zh-CN"/>
        </w:rPr>
        <w:t>，有效期</w:t>
      </w:r>
      <w:r>
        <w:rPr>
          <w:rFonts w:hint="eastAsia"/>
          <w:bCs/>
          <w:lang w:val="en-US" w:eastAsia="zh-CN"/>
        </w:rPr>
        <w:t>2年</w:t>
      </w:r>
      <w:r>
        <w:rPr>
          <w:rFonts w:hint="eastAsia"/>
          <w:bCs/>
        </w:rPr>
        <w:t>。</w:t>
      </w:r>
    </w:p>
    <w:p>
      <w:pPr>
        <w:pStyle w:val="2"/>
        <w:spacing w:before="0" w:line="600" w:lineRule="exact"/>
        <w:ind w:left="0" w:right="261" w:firstLine="0"/>
        <w:rPr>
          <w:b/>
          <w:spacing w:val="-3"/>
          <w:lang w:val="en-US"/>
        </w:rPr>
      </w:pPr>
    </w:p>
    <w:p>
      <w:pPr>
        <w:pStyle w:val="2"/>
        <w:spacing w:before="0" w:line="600" w:lineRule="exact"/>
        <w:ind w:left="0" w:right="261" w:firstLine="0"/>
        <w:rPr>
          <w:b/>
          <w:spacing w:val="-3"/>
          <w:lang w:val="en-US"/>
        </w:rPr>
      </w:pPr>
    </w:p>
    <w:p>
      <w:pPr>
        <w:pStyle w:val="2"/>
        <w:spacing w:before="0" w:line="600" w:lineRule="exact"/>
        <w:ind w:left="0" w:right="261" w:firstLine="0"/>
        <w:rPr>
          <w:b/>
          <w:spacing w:val="-3"/>
          <w:lang w:val="en-US"/>
        </w:rPr>
      </w:pPr>
    </w:p>
    <w:p>
      <w:pPr>
        <w:pStyle w:val="2"/>
        <w:spacing w:before="0" w:line="600" w:lineRule="exact"/>
        <w:ind w:left="0" w:right="261" w:firstLine="0"/>
        <w:rPr>
          <w:b/>
          <w:spacing w:val="-3"/>
          <w:lang w:val="en-US"/>
        </w:rPr>
      </w:pPr>
    </w:p>
    <w:p>
      <w:pPr>
        <w:pStyle w:val="2"/>
        <w:spacing w:before="0" w:line="600" w:lineRule="exact"/>
        <w:ind w:left="0" w:right="261" w:firstLine="0"/>
        <w:rPr>
          <w:b/>
          <w:spacing w:val="-3"/>
          <w:lang w:val="en-US"/>
        </w:rPr>
      </w:pPr>
    </w:p>
    <w:p>
      <w:pPr>
        <w:pStyle w:val="2"/>
        <w:spacing w:before="0" w:line="600" w:lineRule="exact"/>
        <w:ind w:left="0" w:right="261" w:firstLine="0"/>
        <w:rPr>
          <w:b/>
          <w:spacing w:val="-3"/>
          <w:lang w:val="en-US"/>
        </w:rPr>
      </w:pPr>
    </w:p>
    <w:p>
      <w:pPr>
        <w:pStyle w:val="2"/>
        <w:spacing w:before="0" w:line="600" w:lineRule="exact"/>
        <w:ind w:left="0" w:right="261" w:firstLine="0"/>
        <w:rPr>
          <w:b/>
          <w:spacing w:val="-3"/>
          <w:lang w:val="en-US"/>
        </w:rPr>
      </w:pPr>
    </w:p>
    <w:p>
      <w:pPr>
        <w:pStyle w:val="2"/>
        <w:spacing w:before="0" w:line="600" w:lineRule="exact"/>
        <w:ind w:left="0" w:right="261" w:firstLine="0"/>
        <w:rPr>
          <w:b/>
          <w:spacing w:val="-3"/>
          <w:lang w:val="en-US"/>
        </w:rPr>
      </w:pPr>
    </w:p>
    <w:p>
      <w:pPr>
        <w:pStyle w:val="2"/>
        <w:spacing w:before="0" w:line="600" w:lineRule="exact"/>
        <w:ind w:left="0" w:right="261" w:firstLine="0"/>
        <w:rPr>
          <w:b/>
          <w:bCs/>
          <w:sz w:val="24"/>
          <w:szCs w:val="24"/>
          <w:lang w:val="en-US"/>
        </w:rPr>
      </w:pPr>
    </w:p>
    <w:sectPr>
      <w:footerReference r:id="rId3" w:type="default"/>
      <w:pgSz w:w="11910" w:h="16840"/>
      <w:pgMar w:top="2098" w:right="1474" w:bottom="1984" w:left="1587" w:header="0" w:footer="998"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ight="0" w:firstLine="0"/>
      <w:jc w:val="left"/>
      <w:rPr>
        <w:sz w:val="20"/>
      </w:rPr>
    </w:pPr>
    <w:r>
      <w:rPr>
        <w:lang w:val="en-US" w:bidi="ar-SA"/>
      </w:rPr>
      <mc:AlternateContent>
        <mc:Choice Requires="wps">
          <w:drawing>
            <wp:anchor distT="0" distB="0" distL="114300" distR="114300" simplePos="0" relativeHeight="251659264" behindDoc="0" locked="0" layoutInCell="1" allowOverlap="1">
              <wp:simplePos x="0" y="0"/>
              <wp:positionH relativeFrom="margin">
                <wp:posOffset>4918075</wp:posOffset>
              </wp:positionH>
              <wp:positionV relativeFrom="page">
                <wp:posOffset>9912985</wp:posOffset>
              </wp:positionV>
              <wp:extent cx="558165" cy="281305"/>
              <wp:effectExtent l="0" t="0" r="0" b="0"/>
              <wp:wrapNone/>
              <wp:docPr id="2" name="文本框 1"/>
              <wp:cNvGraphicFramePr/>
              <a:graphic xmlns:a="http://schemas.openxmlformats.org/drawingml/2006/main">
                <a:graphicData uri="http://schemas.microsoft.com/office/word/2010/wordprocessingShape">
                  <wps:wsp>
                    <wps:cNvSpPr txBox="1"/>
                    <wps:spPr>
                      <a:xfrm>
                        <a:off x="0" y="0"/>
                        <a:ext cx="558165" cy="281305"/>
                      </a:xfrm>
                      <a:prstGeom prst="rect">
                        <a:avLst/>
                      </a:prstGeom>
                      <a:noFill/>
                      <a:ln>
                        <a:noFill/>
                      </a:ln>
                    </wps:spPr>
                    <wps:txbx>
                      <w:txbxContent>
                        <w:p>
                          <w:pPr>
                            <w:spacing w:before="12"/>
                            <w:ind w:left="4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- 4 -</w:t>
                          </w:r>
                          <w:r>
                            <w:rPr>
                              <w:rFonts w:hint="eastAsia"/>
                              <w:sz w:val="28"/>
                              <w:szCs w:val="28"/>
                            </w:rPr>
                            <w:fldChar w:fldCharType="end"/>
                          </w:r>
                        </w:p>
                      </w:txbxContent>
                    </wps:txbx>
                    <wps:bodyPr lIns="0" tIns="0" rIns="0" bIns="0" upright="1"/>
                  </wps:wsp>
                </a:graphicData>
              </a:graphic>
            </wp:anchor>
          </w:drawing>
        </mc:Choice>
        <mc:Fallback>
          <w:pict>
            <v:shape id="文本框 1" o:spid="_x0000_s1026" o:spt="202" type="#_x0000_t202" style="position:absolute;left:0pt;margin-left:387.25pt;margin-top:780.55pt;height:22.15pt;width:43.95pt;mso-position-horizontal-relative:margin;mso-position-vertical-relative:page;z-index:251659264;mso-width-relative:page;mso-height-relative:page;" filled="f" stroked="f" coordsize="21600,21600" o:gfxdata="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OpBYfbAAAADQEAAA8AAAAAAAAAAQAgAAAAIgAAAGRycy9kb3ducmV2LnhtbFBL&#10;AQIUABQAAAAIAIdO4kDpqrWLugEAAHEDAAAOAAAAAAAAAAEAIAAAACoBAABkcnMvZTJvRG9jLnht&#10;bFBLBQYAAAAABgAGAFkBAABWBQAAAAA=&#10;">
              <v:fill on="f" focussize="0,0"/>
              <v:stroke on="f"/>
              <v:imagedata o:title=""/>
              <o:lock v:ext="edit" aspectratio="f"/>
              <v:textbox inset="0mm,0mm,0mm,0mm">
                <w:txbxContent>
                  <w:p>
                    <w:pPr>
                      <w:spacing w:before="12"/>
                      <w:ind w:left="4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- 4 -</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jY3ODMwODVmZGI4MDdkMTNhMTk3NDZiYjM3ODYifQ=="/>
  </w:docVars>
  <w:rsids>
    <w:rsidRoot w:val="001E7C34"/>
    <w:rsid w:val="00001721"/>
    <w:rsid w:val="000466C7"/>
    <w:rsid w:val="0004761C"/>
    <w:rsid w:val="00053E57"/>
    <w:rsid w:val="000810ED"/>
    <w:rsid w:val="00087DD1"/>
    <w:rsid w:val="000C1FB9"/>
    <w:rsid w:val="001067DE"/>
    <w:rsid w:val="00117E8E"/>
    <w:rsid w:val="00127519"/>
    <w:rsid w:val="0015296A"/>
    <w:rsid w:val="001552D4"/>
    <w:rsid w:val="001A34AC"/>
    <w:rsid w:val="001B6DA5"/>
    <w:rsid w:val="001E1C3B"/>
    <w:rsid w:val="001E7C34"/>
    <w:rsid w:val="00210688"/>
    <w:rsid w:val="002304BD"/>
    <w:rsid w:val="00274D7A"/>
    <w:rsid w:val="00274E33"/>
    <w:rsid w:val="0028418C"/>
    <w:rsid w:val="002957A3"/>
    <w:rsid w:val="002A1FF0"/>
    <w:rsid w:val="002A698D"/>
    <w:rsid w:val="003015D6"/>
    <w:rsid w:val="00304097"/>
    <w:rsid w:val="003068A1"/>
    <w:rsid w:val="00321917"/>
    <w:rsid w:val="00342CDC"/>
    <w:rsid w:val="00350751"/>
    <w:rsid w:val="003575EB"/>
    <w:rsid w:val="00375486"/>
    <w:rsid w:val="003A1083"/>
    <w:rsid w:val="003A3E9A"/>
    <w:rsid w:val="003E3033"/>
    <w:rsid w:val="00404847"/>
    <w:rsid w:val="004048FA"/>
    <w:rsid w:val="00410F96"/>
    <w:rsid w:val="00414280"/>
    <w:rsid w:val="00436A08"/>
    <w:rsid w:val="004609DB"/>
    <w:rsid w:val="00471171"/>
    <w:rsid w:val="004B4263"/>
    <w:rsid w:val="004E67C8"/>
    <w:rsid w:val="00504DF6"/>
    <w:rsid w:val="005111BA"/>
    <w:rsid w:val="00517F2F"/>
    <w:rsid w:val="005270FF"/>
    <w:rsid w:val="00550F42"/>
    <w:rsid w:val="00555307"/>
    <w:rsid w:val="00563610"/>
    <w:rsid w:val="005653CC"/>
    <w:rsid w:val="005B69C0"/>
    <w:rsid w:val="005C2A3C"/>
    <w:rsid w:val="005D21A6"/>
    <w:rsid w:val="005D2AC6"/>
    <w:rsid w:val="005D5F54"/>
    <w:rsid w:val="005E4E1D"/>
    <w:rsid w:val="00631039"/>
    <w:rsid w:val="00643E28"/>
    <w:rsid w:val="0066083C"/>
    <w:rsid w:val="00677B81"/>
    <w:rsid w:val="00681D30"/>
    <w:rsid w:val="00682FEE"/>
    <w:rsid w:val="006906BC"/>
    <w:rsid w:val="00695226"/>
    <w:rsid w:val="00696EE7"/>
    <w:rsid w:val="006C157C"/>
    <w:rsid w:val="006D2CA7"/>
    <w:rsid w:val="006E7368"/>
    <w:rsid w:val="00750F3A"/>
    <w:rsid w:val="00753D04"/>
    <w:rsid w:val="00771AFD"/>
    <w:rsid w:val="0077732F"/>
    <w:rsid w:val="0078288D"/>
    <w:rsid w:val="0079232B"/>
    <w:rsid w:val="00793AAF"/>
    <w:rsid w:val="007B0777"/>
    <w:rsid w:val="007B2D59"/>
    <w:rsid w:val="007E4ECE"/>
    <w:rsid w:val="008001AE"/>
    <w:rsid w:val="00820D46"/>
    <w:rsid w:val="008228BA"/>
    <w:rsid w:val="00826792"/>
    <w:rsid w:val="00844362"/>
    <w:rsid w:val="008810B6"/>
    <w:rsid w:val="008866E3"/>
    <w:rsid w:val="008B194F"/>
    <w:rsid w:val="008B1B39"/>
    <w:rsid w:val="008E43AA"/>
    <w:rsid w:val="008E5016"/>
    <w:rsid w:val="00902CDE"/>
    <w:rsid w:val="00915E41"/>
    <w:rsid w:val="00927472"/>
    <w:rsid w:val="00944D4C"/>
    <w:rsid w:val="00967629"/>
    <w:rsid w:val="009A510E"/>
    <w:rsid w:val="00A06F79"/>
    <w:rsid w:val="00A2740B"/>
    <w:rsid w:val="00A33150"/>
    <w:rsid w:val="00A43F59"/>
    <w:rsid w:val="00A65E73"/>
    <w:rsid w:val="00A739D6"/>
    <w:rsid w:val="00A7405E"/>
    <w:rsid w:val="00A87C4F"/>
    <w:rsid w:val="00AB0323"/>
    <w:rsid w:val="00AE4AC2"/>
    <w:rsid w:val="00B1102D"/>
    <w:rsid w:val="00B14FFD"/>
    <w:rsid w:val="00B34857"/>
    <w:rsid w:val="00B47182"/>
    <w:rsid w:val="00B5068F"/>
    <w:rsid w:val="00B8559E"/>
    <w:rsid w:val="00BA4BE2"/>
    <w:rsid w:val="00BD06E1"/>
    <w:rsid w:val="00BD53F1"/>
    <w:rsid w:val="00BF4D9A"/>
    <w:rsid w:val="00C249D9"/>
    <w:rsid w:val="00C26C3A"/>
    <w:rsid w:val="00C36E9A"/>
    <w:rsid w:val="00C471AC"/>
    <w:rsid w:val="00C9257A"/>
    <w:rsid w:val="00CA1A33"/>
    <w:rsid w:val="00CB275B"/>
    <w:rsid w:val="00D157D3"/>
    <w:rsid w:val="00D21984"/>
    <w:rsid w:val="00D241D3"/>
    <w:rsid w:val="00D5651D"/>
    <w:rsid w:val="00D577AB"/>
    <w:rsid w:val="00D63793"/>
    <w:rsid w:val="00D803DE"/>
    <w:rsid w:val="00D83F4A"/>
    <w:rsid w:val="00DA06E8"/>
    <w:rsid w:val="00DD1701"/>
    <w:rsid w:val="00DE587F"/>
    <w:rsid w:val="00E141AE"/>
    <w:rsid w:val="00E82660"/>
    <w:rsid w:val="00E831A8"/>
    <w:rsid w:val="00EB4939"/>
    <w:rsid w:val="00EB5958"/>
    <w:rsid w:val="00ED6E61"/>
    <w:rsid w:val="00EE6AA6"/>
    <w:rsid w:val="00EF607F"/>
    <w:rsid w:val="00F01891"/>
    <w:rsid w:val="00F030FB"/>
    <w:rsid w:val="00F2487A"/>
    <w:rsid w:val="00F43752"/>
    <w:rsid w:val="00F43792"/>
    <w:rsid w:val="00F87BCD"/>
    <w:rsid w:val="00FB53A8"/>
    <w:rsid w:val="00FE53A6"/>
    <w:rsid w:val="00FF11F2"/>
    <w:rsid w:val="00FF5673"/>
    <w:rsid w:val="012860FF"/>
    <w:rsid w:val="01510F6A"/>
    <w:rsid w:val="01822BED"/>
    <w:rsid w:val="018502B5"/>
    <w:rsid w:val="02221D7C"/>
    <w:rsid w:val="02441F1E"/>
    <w:rsid w:val="02653F13"/>
    <w:rsid w:val="02703797"/>
    <w:rsid w:val="0296724E"/>
    <w:rsid w:val="02A35803"/>
    <w:rsid w:val="02A46519"/>
    <w:rsid w:val="02A9180D"/>
    <w:rsid w:val="02B7624C"/>
    <w:rsid w:val="02D05D23"/>
    <w:rsid w:val="03331FCA"/>
    <w:rsid w:val="03767EB5"/>
    <w:rsid w:val="03851ED2"/>
    <w:rsid w:val="041E4CE2"/>
    <w:rsid w:val="045F2D94"/>
    <w:rsid w:val="04A3364B"/>
    <w:rsid w:val="05B64EE1"/>
    <w:rsid w:val="05F05DB9"/>
    <w:rsid w:val="06067537"/>
    <w:rsid w:val="06C16DCD"/>
    <w:rsid w:val="06D33961"/>
    <w:rsid w:val="06F52143"/>
    <w:rsid w:val="0706115F"/>
    <w:rsid w:val="070C07A5"/>
    <w:rsid w:val="074107DA"/>
    <w:rsid w:val="0773084F"/>
    <w:rsid w:val="07B04F69"/>
    <w:rsid w:val="07DA2AFF"/>
    <w:rsid w:val="07ED0962"/>
    <w:rsid w:val="08B3039F"/>
    <w:rsid w:val="08DC368D"/>
    <w:rsid w:val="08EE4992"/>
    <w:rsid w:val="09242161"/>
    <w:rsid w:val="0958469C"/>
    <w:rsid w:val="096E162E"/>
    <w:rsid w:val="09E54433"/>
    <w:rsid w:val="09EC7BF1"/>
    <w:rsid w:val="09F43460"/>
    <w:rsid w:val="0A083831"/>
    <w:rsid w:val="0A570314"/>
    <w:rsid w:val="0A961608"/>
    <w:rsid w:val="0AB3379D"/>
    <w:rsid w:val="0AB67731"/>
    <w:rsid w:val="0B0C0230"/>
    <w:rsid w:val="0B512FB6"/>
    <w:rsid w:val="0B6640F9"/>
    <w:rsid w:val="0B6F3731"/>
    <w:rsid w:val="0B7E024F"/>
    <w:rsid w:val="0B81389B"/>
    <w:rsid w:val="0BB04180"/>
    <w:rsid w:val="0BBE3213"/>
    <w:rsid w:val="0BF24799"/>
    <w:rsid w:val="0C1947F9"/>
    <w:rsid w:val="0C2661F0"/>
    <w:rsid w:val="0C2B45A8"/>
    <w:rsid w:val="0C322DE7"/>
    <w:rsid w:val="0C444AA9"/>
    <w:rsid w:val="0C453918"/>
    <w:rsid w:val="0C617A21"/>
    <w:rsid w:val="0C965124"/>
    <w:rsid w:val="0C9870EE"/>
    <w:rsid w:val="0CA12851"/>
    <w:rsid w:val="0D3A1F53"/>
    <w:rsid w:val="0DC63181"/>
    <w:rsid w:val="0E3B792C"/>
    <w:rsid w:val="0E4D5CB6"/>
    <w:rsid w:val="0EED1304"/>
    <w:rsid w:val="0F184516"/>
    <w:rsid w:val="0F2C5B62"/>
    <w:rsid w:val="0F7D30B3"/>
    <w:rsid w:val="0F7E5D37"/>
    <w:rsid w:val="0F8665F5"/>
    <w:rsid w:val="0FF00FEF"/>
    <w:rsid w:val="0FFB521E"/>
    <w:rsid w:val="102543A4"/>
    <w:rsid w:val="102635E0"/>
    <w:rsid w:val="10645539"/>
    <w:rsid w:val="10A544F9"/>
    <w:rsid w:val="10D66437"/>
    <w:rsid w:val="110034B4"/>
    <w:rsid w:val="11623B11"/>
    <w:rsid w:val="116C2DA6"/>
    <w:rsid w:val="117E0664"/>
    <w:rsid w:val="119C2918"/>
    <w:rsid w:val="11A976A8"/>
    <w:rsid w:val="120314AE"/>
    <w:rsid w:val="12566A48"/>
    <w:rsid w:val="12686E91"/>
    <w:rsid w:val="12ED6598"/>
    <w:rsid w:val="137A57A0"/>
    <w:rsid w:val="138E4C5E"/>
    <w:rsid w:val="13E250F3"/>
    <w:rsid w:val="144B166D"/>
    <w:rsid w:val="146D34F9"/>
    <w:rsid w:val="14BC7869"/>
    <w:rsid w:val="14C03686"/>
    <w:rsid w:val="14EA0703"/>
    <w:rsid w:val="14EB30B4"/>
    <w:rsid w:val="15C56A7A"/>
    <w:rsid w:val="165B17CD"/>
    <w:rsid w:val="167364D6"/>
    <w:rsid w:val="16976668"/>
    <w:rsid w:val="17242614"/>
    <w:rsid w:val="17623FC0"/>
    <w:rsid w:val="17654071"/>
    <w:rsid w:val="17680005"/>
    <w:rsid w:val="17A74689"/>
    <w:rsid w:val="18062C13"/>
    <w:rsid w:val="181311C9"/>
    <w:rsid w:val="18534811"/>
    <w:rsid w:val="188E3A9B"/>
    <w:rsid w:val="189220F6"/>
    <w:rsid w:val="195D57D8"/>
    <w:rsid w:val="199D5A5B"/>
    <w:rsid w:val="19EC1146"/>
    <w:rsid w:val="1A126E84"/>
    <w:rsid w:val="1A446818"/>
    <w:rsid w:val="1A4B2E09"/>
    <w:rsid w:val="1A5C2AE3"/>
    <w:rsid w:val="1A670100"/>
    <w:rsid w:val="1A8A078C"/>
    <w:rsid w:val="1AC612CA"/>
    <w:rsid w:val="1B1C0701"/>
    <w:rsid w:val="1B367638"/>
    <w:rsid w:val="1B590390"/>
    <w:rsid w:val="1B6603B7"/>
    <w:rsid w:val="1B7E5656"/>
    <w:rsid w:val="1B9D3F6B"/>
    <w:rsid w:val="1BC021BE"/>
    <w:rsid w:val="1BD6173F"/>
    <w:rsid w:val="1BE84244"/>
    <w:rsid w:val="1BF81E81"/>
    <w:rsid w:val="1C1F30A6"/>
    <w:rsid w:val="1C6601AD"/>
    <w:rsid w:val="1C93375D"/>
    <w:rsid w:val="1C9C154C"/>
    <w:rsid w:val="1D7F0BA5"/>
    <w:rsid w:val="1E0B4690"/>
    <w:rsid w:val="1E1371E2"/>
    <w:rsid w:val="1E19335C"/>
    <w:rsid w:val="1ECF44C6"/>
    <w:rsid w:val="1F046865"/>
    <w:rsid w:val="1F594E69"/>
    <w:rsid w:val="1F9E2816"/>
    <w:rsid w:val="1FE3647B"/>
    <w:rsid w:val="20790B8D"/>
    <w:rsid w:val="20914D43"/>
    <w:rsid w:val="20A7006C"/>
    <w:rsid w:val="20C75D9C"/>
    <w:rsid w:val="210406C9"/>
    <w:rsid w:val="21154D5A"/>
    <w:rsid w:val="21355D04"/>
    <w:rsid w:val="21380A48"/>
    <w:rsid w:val="217F0425"/>
    <w:rsid w:val="21C978F2"/>
    <w:rsid w:val="223B259E"/>
    <w:rsid w:val="226726A6"/>
    <w:rsid w:val="226D3B91"/>
    <w:rsid w:val="22B91715"/>
    <w:rsid w:val="231E1DC0"/>
    <w:rsid w:val="2322550C"/>
    <w:rsid w:val="233C6C02"/>
    <w:rsid w:val="23A36435"/>
    <w:rsid w:val="23C57CD1"/>
    <w:rsid w:val="23E37988"/>
    <w:rsid w:val="24125580"/>
    <w:rsid w:val="24594F5D"/>
    <w:rsid w:val="2477261D"/>
    <w:rsid w:val="2549591B"/>
    <w:rsid w:val="25763697"/>
    <w:rsid w:val="257F09F3"/>
    <w:rsid w:val="268F1A1D"/>
    <w:rsid w:val="269C1983"/>
    <w:rsid w:val="26A10E3D"/>
    <w:rsid w:val="26BA5594"/>
    <w:rsid w:val="26C31F3E"/>
    <w:rsid w:val="27475541"/>
    <w:rsid w:val="27A84F26"/>
    <w:rsid w:val="281C4C20"/>
    <w:rsid w:val="285A74F6"/>
    <w:rsid w:val="289002F0"/>
    <w:rsid w:val="28BA7F95"/>
    <w:rsid w:val="28E07281"/>
    <w:rsid w:val="2940493E"/>
    <w:rsid w:val="29AA23E9"/>
    <w:rsid w:val="29B42C36"/>
    <w:rsid w:val="29C76E0D"/>
    <w:rsid w:val="29C77834"/>
    <w:rsid w:val="29E625C0"/>
    <w:rsid w:val="2A075375"/>
    <w:rsid w:val="2A3E70CF"/>
    <w:rsid w:val="2AB25E36"/>
    <w:rsid w:val="2AB27175"/>
    <w:rsid w:val="2ABC2488"/>
    <w:rsid w:val="2ACA5D57"/>
    <w:rsid w:val="2B0A5203"/>
    <w:rsid w:val="2BB331A5"/>
    <w:rsid w:val="2BB406C2"/>
    <w:rsid w:val="2BE4764F"/>
    <w:rsid w:val="2C4C424F"/>
    <w:rsid w:val="2CA31D48"/>
    <w:rsid w:val="2D110468"/>
    <w:rsid w:val="2D3928CA"/>
    <w:rsid w:val="2D7E4D47"/>
    <w:rsid w:val="2D855015"/>
    <w:rsid w:val="2DCB6C2B"/>
    <w:rsid w:val="2DCD42C6"/>
    <w:rsid w:val="2E1343CF"/>
    <w:rsid w:val="2E174EAA"/>
    <w:rsid w:val="2E187C37"/>
    <w:rsid w:val="2E192E1E"/>
    <w:rsid w:val="2E385BE3"/>
    <w:rsid w:val="2E3F7480"/>
    <w:rsid w:val="2E4427DA"/>
    <w:rsid w:val="2E9F76BB"/>
    <w:rsid w:val="2EB01C1E"/>
    <w:rsid w:val="2EE30245"/>
    <w:rsid w:val="2F0B0D42"/>
    <w:rsid w:val="2F420FBE"/>
    <w:rsid w:val="2F4A02C4"/>
    <w:rsid w:val="2F68475C"/>
    <w:rsid w:val="2F794705"/>
    <w:rsid w:val="2F802027"/>
    <w:rsid w:val="2FF90AA9"/>
    <w:rsid w:val="304A68B0"/>
    <w:rsid w:val="30C85944"/>
    <w:rsid w:val="30E3624C"/>
    <w:rsid w:val="30F1651D"/>
    <w:rsid w:val="31271C0A"/>
    <w:rsid w:val="314F4CAD"/>
    <w:rsid w:val="31730C92"/>
    <w:rsid w:val="318232C0"/>
    <w:rsid w:val="319F5F79"/>
    <w:rsid w:val="31D200FD"/>
    <w:rsid w:val="320F30FF"/>
    <w:rsid w:val="32A67EB0"/>
    <w:rsid w:val="32C931A8"/>
    <w:rsid w:val="32E23756"/>
    <w:rsid w:val="331704BD"/>
    <w:rsid w:val="332F6F01"/>
    <w:rsid w:val="333B2288"/>
    <w:rsid w:val="3341378C"/>
    <w:rsid w:val="33572FB0"/>
    <w:rsid w:val="338516F1"/>
    <w:rsid w:val="33A06F4A"/>
    <w:rsid w:val="33C30645"/>
    <w:rsid w:val="347100A1"/>
    <w:rsid w:val="34C957E7"/>
    <w:rsid w:val="34EE3E95"/>
    <w:rsid w:val="357566C2"/>
    <w:rsid w:val="357E06F6"/>
    <w:rsid w:val="359260CA"/>
    <w:rsid w:val="35B53FBD"/>
    <w:rsid w:val="35BA53FE"/>
    <w:rsid w:val="35E37101"/>
    <w:rsid w:val="35FD74A4"/>
    <w:rsid w:val="360B1E2F"/>
    <w:rsid w:val="367E1B98"/>
    <w:rsid w:val="369E3E3D"/>
    <w:rsid w:val="36AF7A69"/>
    <w:rsid w:val="36F273BB"/>
    <w:rsid w:val="370F29F8"/>
    <w:rsid w:val="37335AE2"/>
    <w:rsid w:val="374C5B0F"/>
    <w:rsid w:val="376821AD"/>
    <w:rsid w:val="37C311A3"/>
    <w:rsid w:val="37DA41AF"/>
    <w:rsid w:val="37DF3DEA"/>
    <w:rsid w:val="388C7CC2"/>
    <w:rsid w:val="391334D5"/>
    <w:rsid w:val="39254928"/>
    <w:rsid w:val="39273424"/>
    <w:rsid w:val="392E616E"/>
    <w:rsid w:val="397D215D"/>
    <w:rsid w:val="39846181"/>
    <w:rsid w:val="3A4E76FD"/>
    <w:rsid w:val="3A6A5245"/>
    <w:rsid w:val="3A7E5636"/>
    <w:rsid w:val="3ABA0EF7"/>
    <w:rsid w:val="3ADE6984"/>
    <w:rsid w:val="3AE35129"/>
    <w:rsid w:val="3B2C75A0"/>
    <w:rsid w:val="3B5D312D"/>
    <w:rsid w:val="3B765F9D"/>
    <w:rsid w:val="3BE21884"/>
    <w:rsid w:val="3BFF5F92"/>
    <w:rsid w:val="3C2B6440"/>
    <w:rsid w:val="3C4F02AF"/>
    <w:rsid w:val="3CD82CDF"/>
    <w:rsid w:val="3CEB6517"/>
    <w:rsid w:val="3D2918CD"/>
    <w:rsid w:val="3D840E45"/>
    <w:rsid w:val="3D8E75CE"/>
    <w:rsid w:val="3DBF00CF"/>
    <w:rsid w:val="3DCC699C"/>
    <w:rsid w:val="3DFF227A"/>
    <w:rsid w:val="3E704F26"/>
    <w:rsid w:val="3E7569E0"/>
    <w:rsid w:val="3EC145AE"/>
    <w:rsid w:val="3ECF60F0"/>
    <w:rsid w:val="3F3E3439"/>
    <w:rsid w:val="3F5D4601"/>
    <w:rsid w:val="3F84512C"/>
    <w:rsid w:val="3FA6475E"/>
    <w:rsid w:val="3FAA26B9"/>
    <w:rsid w:val="4000052B"/>
    <w:rsid w:val="404C551E"/>
    <w:rsid w:val="40B57528"/>
    <w:rsid w:val="40C56F7E"/>
    <w:rsid w:val="40E91C73"/>
    <w:rsid w:val="410A340F"/>
    <w:rsid w:val="4113143D"/>
    <w:rsid w:val="41381029"/>
    <w:rsid w:val="4152136E"/>
    <w:rsid w:val="415D08F9"/>
    <w:rsid w:val="418D4040"/>
    <w:rsid w:val="41B65345"/>
    <w:rsid w:val="420E697A"/>
    <w:rsid w:val="42483DC6"/>
    <w:rsid w:val="428E0070"/>
    <w:rsid w:val="42B86E9B"/>
    <w:rsid w:val="42C41CE4"/>
    <w:rsid w:val="42C817D4"/>
    <w:rsid w:val="42CD6DEA"/>
    <w:rsid w:val="437B6846"/>
    <w:rsid w:val="437D25BE"/>
    <w:rsid w:val="43803E5D"/>
    <w:rsid w:val="438D0328"/>
    <w:rsid w:val="43FE370B"/>
    <w:rsid w:val="4408072B"/>
    <w:rsid w:val="44213E6A"/>
    <w:rsid w:val="44216F05"/>
    <w:rsid w:val="443E7A80"/>
    <w:rsid w:val="44CB55AC"/>
    <w:rsid w:val="44D206E8"/>
    <w:rsid w:val="45050ABD"/>
    <w:rsid w:val="45103A19"/>
    <w:rsid w:val="452D591E"/>
    <w:rsid w:val="453610F4"/>
    <w:rsid w:val="45525385"/>
    <w:rsid w:val="45684BA8"/>
    <w:rsid w:val="45E2029D"/>
    <w:rsid w:val="461513CD"/>
    <w:rsid w:val="4649758B"/>
    <w:rsid w:val="46764E71"/>
    <w:rsid w:val="46847D99"/>
    <w:rsid w:val="46E110B6"/>
    <w:rsid w:val="46E570EF"/>
    <w:rsid w:val="46FD1A7F"/>
    <w:rsid w:val="471A5081"/>
    <w:rsid w:val="47500ACB"/>
    <w:rsid w:val="47653A95"/>
    <w:rsid w:val="47983A54"/>
    <w:rsid w:val="479A0F0C"/>
    <w:rsid w:val="47CF0F0F"/>
    <w:rsid w:val="480D0344"/>
    <w:rsid w:val="484E1BD5"/>
    <w:rsid w:val="4893234B"/>
    <w:rsid w:val="48AB7349"/>
    <w:rsid w:val="48BF71D5"/>
    <w:rsid w:val="48EA2DCC"/>
    <w:rsid w:val="491745DF"/>
    <w:rsid w:val="49267254"/>
    <w:rsid w:val="49357E94"/>
    <w:rsid w:val="495913D8"/>
    <w:rsid w:val="49B52386"/>
    <w:rsid w:val="4A363729"/>
    <w:rsid w:val="4A464932"/>
    <w:rsid w:val="4A514D73"/>
    <w:rsid w:val="4ABC71A5"/>
    <w:rsid w:val="4AE922E8"/>
    <w:rsid w:val="4B1B3940"/>
    <w:rsid w:val="4B2E5926"/>
    <w:rsid w:val="4B7A37C9"/>
    <w:rsid w:val="4BD40781"/>
    <w:rsid w:val="4C4E0164"/>
    <w:rsid w:val="4C525B75"/>
    <w:rsid w:val="4C912C37"/>
    <w:rsid w:val="4CFD2732"/>
    <w:rsid w:val="4D275349"/>
    <w:rsid w:val="4D815190"/>
    <w:rsid w:val="4D826A23"/>
    <w:rsid w:val="4DC62DB4"/>
    <w:rsid w:val="4E222111"/>
    <w:rsid w:val="4E6E59CB"/>
    <w:rsid w:val="4E770C69"/>
    <w:rsid w:val="4E8051BE"/>
    <w:rsid w:val="4EB84893"/>
    <w:rsid w:val="4EB876DC"/>
    <w:rsid w:val="4EDB373D"/>
    <w:rsid w:val="4EE63D45"/>
    <w:rsid w:val="4EF179BD"/>
    <w:rsid w:val="4F311CC9"/>
    <w:rsid w:val="4F3B332E"/>
    <w:rsid w:val="4F400C94"/>
    <w:rsid w:val="4F506DD9"/>
    <w:rsid w:val="4F610FE6"/>
    <w:rsid w:val="4F8B1BBF"/>
    <w:rsid w:val="4F9D6A43"/>
    <w:rsid w:val="4FAE16A5"/>
    <w:rsid w:val="50494B5F"/>
    <w:rsid w:val="5127453A"/>
    <w:rsid w:val="51571CA1"/>
    <w:rsid w:val="515905CC"/>
    <w:rsid w:val="51AE0556"/>
    <w:rsid w:val="51B01DB1"/>
    <w:rsid w:val="51EB424C"/>
    <w:rsid w:val="52311783"/>
    <w:rsid w:val="52B07B8F"/>
    <w:rsid w:val="52B458D1"/>
    <w:rsid w:val="532154E2"/>
    <w:rsid w:val="534A2982"/>
    <w:rsid w:val="537F5EDF"/>
    <w:rsid w:val="538A6632"/>
    <w:rsid w:val="53A876CC"/>
    <w:rsid w:val="53BD57BC"/>
    <w:rsid w:val="54403007"/>
    <w:rsid w:val="546B4D03"/>
    <w:rsid w:val="54C664F9"/>
    <w:rsid w:val="557430F6"/>
    <w:rsid w:val="558B0D59"/>
    <w:rsid w:val="55E01F90"/>
    <w:rsid w:val="56284266"/>
    <w:rsid w:val="569357FD"/>
    <w:rsid w:val="569D042A"/>
    <w:rsid w:val="56AC6EE1"/>
    <w:rsid w:val="56B45E9F"/>
    <w:rsid w:val="56BC466A"/>
    <w:rsid w:val="56FB2237"/>
    <w:rsid w:val="57022E9B"/>
    <w:rsid w:val="580F5AE5"/>
    <w:rsid w:val="582B03E3"/>
    <w:rsid w:val="582E1D67"/>
    <w:rsid w:val="583F5C3D"/>
    <w:rsid w:val="584A21AC"/>
    <w:rsid w:val="58647451"/>
    <w:rsid w:val="586621D4"/>
    <w:rsid w:val="58A74597"/>
    <w:rsid w:val="58B9323E"/>
    <w:rsid w:val="58CF6729"/>
    <w:rsid w:val="58D22EC9"/>
    <w:rsid w:val="59376914"/>
    <w:rsid w:val="597A7B37"/>
    <w:rsid w:val="59943D66"/>
    <w:rsid w:val="59C25098"/>
    <w:rsid w:val="59C503C4"/>
    <w:rsid w:val="59CC09D5"/>
    <w:rsid w:val="59D2488F"/>
    <w:rsid w:val="59E24AD2"/>
    <w:rsid w:val="59EA68C3"/>
    <w:rsid w:val="5A346554"/>
    <w:rsid w:val="5A504131"/>
    <w:rsid w:val="5A9152EB"/>
    <w:rsid w:val="5ADA0EC3"/>
    <w:rsid w:val="5AE34FA5"/>
    <w:rsid w:val="5B04316E"/>
    <w:rsid w:val="5B1A029B"/>
    <w:rsid w:val="5B1E57F0"/>
    <w:rsid w:val="5B3C2907"/>
    <w:rsid w:val="5B490B80"/>
    <w:rsid w:val="5B581AFB"/>
    <w:rsid w:val="5B590DC3"/>
    <w:rsid w:val="5B6634E0"/>
    <w:rsid w:val="5B793214"/>
    <w:rsid w:val="5B911F44"/>
    <w:rsid w:val="5BA65FD3"/>
    <w:rsid w:val="5BBE156E"/>
    <w:rsid w:val="5C003F1D"/>
    <w:rsid w:val="5C043425"/>
    <w:rsid w:val="5C4347AE"/>
    <w:rsid w:val="5CF05758"/>
    <w:rsid w:val="5CF60E57"/>
    <w:rsid w:val="5D246832"/>
    <w:rsid w:val="5DEA03F9"/>
    <w:rsid w:val="5E415B04"/>
    <w:rsid w:val="5E4247FE"/>
    <w:rsid w:val="5E5835B4"/>
    <w:rsid w:val="5E9A5DEE"/>
    <w:rsid w:val="5EAC3900"/>
    <w:rsid w:val="5F183AB6"/>
    <w:rsid w:val="5F322BB5"/>
    <w:rsid w:val="5F3A0F0C"/>
    <w:rsid w:val="5F864151"/>
    <w:rsid w:val="5FFD5E06"/>
    <w:rsid w:val="60075A92"/>
    <w:rsid w:val="603B5CBA"/>
    <w:rsid w:val="60427078"/>
    <w:rsid w:val="6093304D"/>
    <w:rsid w:val="61952D71"/>
    <w:rsid w:val="61A170E7"/>
    <w:rsid w:val="61A86601"/>
    <w:rsid w:val="62CD553B"/>
    <w:rsid w:val="630062FA"/>
    <w:rsid w:val="631052CE"/>
    <w:rsid w:val="63206821"/>
    <w:rsid w:val="63CD05A1"/>
    <w:rsid w:val="63E562C2"/>
    <w:rsid w:val="63F235CC"/>
    <w:rsid w:val="641A5787"/>
    <w:rsid w:val="64267CB1"/>
    <w:rsid w:val="642F3009"/>
    <w:rsid w:val="64356146"/>
    <w:rsid w:val="64922E41"/>
    <w:rsid w:val="64A30935"/>
    <w:rsid w:val="64AE2F84"/>
    <w:rsid w:val="64C92842"/>
    <w:rsid w:val="64DD4813"/>
    <w:rsid w:val="651D2E62"/>
    <w:rsid w:val="655F0FD4"/>
    <w:rsid w:val="65660CAD"/>
    <w:rsid w:val="6567317D"/>
    <w:rsid w:val="65723276"/>
    <w:rsid w:val="657C51E1"/>
    <w:rsid w:val="659150E8"/>
    <w:rsid w:val="65A215B9"/>
    <w:rsid w:val="65E47E23"/>
    <w:rsid w:val="663B46C9"/>
    <w:rsid w:val="66590163"/>
    <w:rsid w:val="666E05F5"/>
    <w:rsid w:val="66B75538"/>
    <w:rsid w:val="67AC2BC3"/>
    <w:rsid w:val="67C36524"/>
    <w:rsid w:val="67E342E4"/>
    <w:rsid w:val="67EE0AE5"/>
    <w:rsid w:val="680E1188"/>
    <w:rsid w:val="680E763E"/>
    <w:rsid w:val="68126014"/>
    <w:rsid w:val="684A195C"/>
    <w:rsid w:val="685E61DD"/>
    <w:rsid w:val="68C30ABC"/>
    <w:rsid w:val="69490EB5"/>
    <w:rsid w:val="69B958A9"/>
    <w:rsid w:val="69E718CB"/>
    <w:rsid w:val="69FD4BCA"/>
    <w:rsid w:val="6A267CF8"/>
    <w:rsid w:val="6A2A273C"/>
    <w:rsid w:val="6A3B3D8A"/>
    <w:rsid w:val="6A8B0949"/>
    <w:rsid w:val="6ABF17CC"/>
    <w:rsid w:val="6AF61974"/>
    <w:rsid w:val="6B064398"/>
    <w:rsid w:val="6B0B056E"/>
    <w:rsid w:val="6B4F6053"/>
    <w:rsid w:val="6B602BAD"/>
    <w:rsid w:val="6B903A91"/>
    <w:rsid w:val="6BE4191C"/>
    <w:rsid w:val="6C0703C8"/>
    <w:rsid w:val="6C0840F3"/>
    <w:rsid w:val="6C29546E"/>
    <w:rsid w:val="6C507928"/>
    <w:rsid w:val="6C553829"/>
    <w:rsid w:val="6C5543BD"/>
    <w:rsid w:val="6C6A2B21"/>
    <w:rsid w:val="6C7672FB"/>
    <w:rsid w:val="6CBB182B"/>
    <w:rsid w:val="6CEB136F"/>
    <w:rsid w:val="6CEF1442"/>
    <w:rsid w:val="6D0112BB"/>
    <w:rsid w:val="6D015ACA"/>
    <w:rsid w:val="6D192AA9"/>
    <w:rsid w:val="6DA13BEA"/>
    <w:rsid w:val="6DBE0F5A"/>
    <w:rsid w:val="6E494CC8"/>
    <w:rsid w:val="6E7206C2"/>
    <w:rsid w:val="6E8459BF"/>
    <w:rsid w:val="6E8B417A"/>
    <w:rsid w:val="6EC30F1E"/>
    <w:rsid w:val="6EFD033B"/>
    <w:rsid w:val="6F03756C"/>
    <w:rsid w:val="6F7E4E45"/>
    <w:rsid w:val="70194B6E"/>
    <w:rsid w:val="701A28C2"/>
    <w:rsid w:val="70397CCC"/>
    <w:rsid w:val="704600CC"/>
    <w:rsid w:val="704838E1"/>
    <w:rsid w:val="704F058F"/>
    <w:rsid w:val="705838E8"/>
    <w:rsid w:val="70BD37C6"/>
    <w:rsid w:val="70C31AAA"/>
    <w:rsid w:val="70D867D7"/>
    <w:rsid w:val="70F57389"/>
    <w:rsid w:val="71031003"/>
    <w:rsid w:val="712B18DF"/>
    <w:rsid w:val="713950DA"/>
    <w:rsid w:val="7148751B"/>
    <w:rsid w:val="71A87F57"/>
    <w:rsid w:val="71B44184"/>
    <w:rsid w:val="72AF55CA"/>
    <w:rsid w:val="72C203E3"/>
    <w:rsid w:val="73C51399"/>
    <w:rsid w:val="741607EC"/>
    <w:rsid w:val="74212243"/>
    <w:rsid w:val="743E1047"/>
    <w:rsid w:val="7487654A"/>
    <w:rsid w:val="754E3F3F"/>
    <w:rsid w:val="755F3F40"/>
    <w:rsid w:val="758D7B90"/>
    <w:rsid w:val="75903293"/>
    <w:rsid w:val="75CD2DB2"/>
    <w:rsid w:val="76156C0E"/>
    <w:rsid w:val="761D53B8"/>
    <w:rsid w:val="76257DC8"/>
    <w:rsid w:val="762A3631"/>
    <w:rsid w:val="76366479"/>
    <w:rsid w:val="76397D18"/>
    <w:rsid w:val="766308F1"/>
    <w:rsid w:val="771F0CBB"/>
    <w:rsid w:val="772661C0"/>
    <w:rsid w:val="77607C6C"/>
    <w:rsid w:val="77CD6969"/>
    <w:rsid w:val="78031465"/>
    <w:rsid w:val="782F7A44"/>
    <w:rsid w:val="786A1C7D"/>
    <w:rsid w:val="78917997"/>
    <w:rsid w:val="78944814"/>
    <w:rsid w:val="78C95383"/>
    <w:rsid w:val="78D41F79"/>
    <w:rsid w:val="78F817C4"/>
    <w:rsid w:val="79442C5B"/>
    <w:rsid w:val="794F6CBD"/>
    <w:rsid w:val="796055BB"/>
    <w:rsid w:val="796D16C4"/>
    <w:rsid w:val="79966BEB"/>
    <w:rsid w:val="79AB4A88"/>
    <w:rsid w:val="79DD6F49"/>
    <w:rsid w:val="79E10CE7"/>
    <w:rsid w:val="7A570DD5"/>
    <w:rsid w:val="7A9D6AC7"/>
    <w:rsid w:val="7AAA2F92"/>
    <w:rsid w:val="7ACF1037"/>
    <w:rsid w:val="7B683E8A"/>
    <w:rsid w:val="7B6B0973"/>
    <w:rsid w:val="7BB81563"/>
    <w:rsid w:val="7BE04CFB"/>
    <w:rsid w:val="7CCC5441"/>
    <w:rsid w:val="7D106088"/>
    <w:rsid w:val="7D20578D"/>
    <w:rsid w:val="7D775FA5"/>
    <w:rsid w:val="7D9A41F3"/>
    <w:rsid w:val="7E2C3CBE"/>
    <w:rsid w:val="7E3239CA"/>
    <w:rsid w:val="7E4977B9"/>
    <w:rsid w:val="7E81400A"/>
    <w:rsid w:val="7F274449"/>
    <w:rsid w:val="7F4A6AF1"/>
    <w:rsid w:val="7F4F4108"/>
    <w:rsid w:val="7F810BAF"/>
    <w:rsid w:val="7F903308"/>
    <w:rsid w:val="7F975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4"/>
      <w:ind w:left="120" w:right="275" w:firstLine="643"/>
      <w:jc w:val="both"/>
    </w:pPr>
    <w:rPr>
      <w:sz w:val="32"/>
      <w:szCs w:val="32"/>
    </w:rPr>
  </w:style>
  <w:style w:type="paragraph" w:styleId="3">
    <w:name w:val="footer"/>
    <w:basedOn w:val="1"/>
    <w:link w:val="12"/>
    <w:qFormat/>
    <w:uiPriority w:val="0"/>
    <w:pPr>
      <w:tabs>
        <w:tab w:val="center" w:pos="4153"/>
        <w:tab w:val="right" w:pos="8306"/>
      </w:tabs>
      <w:snapToGrid w:val="0"/>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Normal (Web)"/>
    <w:basedOn w:val="1"/>
    <w:qFormat/>
    <w:uiPriority w:val="0"/>
    <w:pPr>
      <w:spacing w:beforeAutospacing="1" w:afterAutospacing="1"/>
    </w:pPr>
    <w:rPr>
      <w:rFonts w:cs="Times New Roman"/>
      <w:sz w:val="24"/>
      <w:lang w:val="en-US" w:bidi="ar-SA"/>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脚 Char"/>
    <w:basedOn w:val="7"/>
    <w:link w:val="3"/>
    <w:qFormat/>
    <w:uiPriority w:val="0"/>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3421</Words>
  <Characters>3436</Characters>
  <Lines>33</Lines>
  <Paragraphs>9</Paragraphs>
  <TotalTime>5</TotalTime>
  <ScaleCrop>false</ScaleCrop>
  <LinksUpToDate>false</LinksUpToDate>
  <CharactersWithSpaces>3544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2022-03-09T11:37:00Z</dcterms:created>
  <dc:creator>chenshouhai</dc:creator>
  <cp:lastModifiedBy>西风胡杨</cp:lastModifiedBy>
  <cp:lastPrinted>2023-07-06T07:47:00Z</cp:lastPrinted>
  <dcterms:modified xsi:type="dcterms:W3CDTF">2023-07-06T08:00:30Z</dcterms:modified>
  <dc:title>第一部分：</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2014-03-20T00:00:00Z</vt:filetime>
  </property>
  <property fmtid="{D5CDD505-2E9C-101B-9397-08002B2CF9AE}" pid="3" name="Creator">
    <vt:lpwstr>Acrobat PDFMaker 7.0 for Word</vt:lpwstr>
  </property>
  <property fmtid="{D5CDD505-2E9C-101B-9397-08002B2CF9AE}" pid="4" name="LastSaved">
    <vt:filetime>2022-03-09T00:00:00Z</vt:filetime>
  </property>
  <property fmtid="{D5CDD505-2E9C-101B-9397-08002B2CF9AE}" pid="5" name="KSOProductBuildVer">
    <vt:lpwstr>2052-11.1.0.14309</vt:lpwstr>
  </property>
  <property fmtid="{D5CDD505-2E9C-101B-9397-08002B2CF9AE}" pid="6" name="ICV">
    <vt:lpwstr>BECFB78CA1D84B3EA0191EECD7A9F99D_13</vt:lpwstr>
  </property>
</Properties>
</file>