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97" w:lineRule="exact"/>
        <w:ind w:left="0" w:leftChars="0" w:firstLine="0" w:firstLineChars="0"/>
        <w:rPr>
          <w:rFonts w:hint="eastAsia" w:ascii="黑体" w:hAnsi="黑体" w:eastAsia="黑体" w:cs="黑体"/>
          <w:color w:val="auto"/>
          <w:kern w:val="2"/>
          <w:sz w:val="32"/>
          <w:szCs w:val="36"/>
          <w:lang w:val="en-US" w:eastAsia="zh-CN" w:bidi="ar-SA"/>
        </w:rPr>
      </w:pPr>
      <w:r>
        <w:rPr>
          <w:rFonts w:hint="eastAsia" w:ascii="黑体" w:hAnsi="黑体" w:eastAsia="黑体" w:cs="黑体"/>
          <w:color w:val="auto"/>
          <w:kern w:val="2"/>
          <w:sz w:val="32"/>
          <w:szCs w:val="36"/>
          <w:lang w:val="en-US" w:eastAsia="zh-CN" w:bidi="ar-SA"/>
        </w:rPr>
        <w:t>附件</w:t>
      </w:r>
    </w:p>
    <w:p>
      <w:pPr>
        <w:pStyle w:val="9"/>
        <w:spacing w:line="597" w:lineRule="exact"/>
        <w:ind w:firstLine="640"/>
        <w:rPr>
          <w:rFonts w:ascii="Times New Roman" w:hAnsi="Times New Roman" w:eastAsia="仿宋_GB2312"/>
          <w:color w:val="auto"/>
          <w:sz w:val="32"/>
        </w:rPr>
      </w:pPr>
    </w:p>
    <w:p>
      <w:pPr>
        <w:spacing w:line="597" w:lineRule="exact"/>
        <w:jc w:val="center"/>
        <w:rPr>
          <w:rFonts w:ascii="方正小标宋简体" w:hAnsi="方正小标宋简体" w:eastAsia="方正小标宋简体" w:cs="方正小标宋简体"/>
          <w:color w:val="auto"/>
          <w:w w:val="100"/>
          <w:sz w:val="44"/>
          <w:szCs w:val="20"/>
        </w:rPr>
      </w:pPr>
      <w:r>
        <w:rPr>
          <w:rFonts w:hint="eastAsia" w:ascii="方正小标宋简体" w:hAnsi="方正小标宋简体" w:eastAsia="方正小标宋简体" w:cs="方正小标宋简体"/>
          <w:color w:val="auto"/>
          <w:w w:val="100"/>
          <w:sz w:val="44"/>
          <w:szCs w:val="20"/>
        </w:rPr>
        <w:t>陕西省秦岭重点保护区 一般保护区</w:t>
      </w:r>
    </w:p>
    <w:p>
      <w:pPr>
        <w:spacing w:line="597" w:lineRule="exact"/>
        <w:jc w:val="center"/>
        <w:rPr>
          <w:rFonts w:ascii="方正小标宋简体" w:hAnsi="方正小标宋简体" w:eastAsia="方正小标宋简体" w:cs="方正小标宋简体"/>
          <w:color w:val="auto"/>
          <w:w w:val="100"/>
          <w:sz w:val="44"/>
          <w:szCs w:val="48"/>
        </w:rPr>
      </w:pPr>
      <w:r>
        <w:rPr>
          <w:rFonts w:hint="eastAsia" w:ascii="方正小标宋简体" w:hAnsi="方正小标宋简体" w:eastAsia="方正小标宋简体" w:cs="方正小标宋简体"/>
          <w:color w:val="auto"/>
          <w:w w:val="100"/>
          <w:sz w:val="44"/>
          <w:szCs w:val="20"/>
        </w:rPr>
        <w:t>产业准入清单</w:t>
      </w:r>
    </w:p>
    <w:p>
      <w:pPr>
        <w:pStyle w:val="9"/>
        <w:spacing w:line="597" w:lineRule="exact"/>
        <w:ind w:left="0" w:leftChars="0" w:firstLine="0" w:firstLineChars="0"/>
        <w:jc w:val="center"/>
        <w:rPr>
          <w:rFonts w:hint="eastAsia"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征求意见稿</w:t>
      </w:r>
      <w:r>
        <w:rPr>
          <w:rFonts w:hint="eastAsia" w:ascii="Times New Roman" w:hAnsi="Times New Roman" w:eastAsia="楷体_GB2312" w:cs="Times New Roman"/>
          <w:kern w:val="2"/>
          <w:sz w:val="32"/>
          <w:szCs w:val="32"/>
          <w:lang w:val="en-US" w:eastAsia="zh-CN" w:bidi="ar-SA"/>
        </w:rPr>
        <w:t>）</w:t>
      </w:r>
    </w:p>
    <w:p>
      <w:pPr>
        <w:pStyle w:val="9"/>
        <w:spacing w:line="597" w:lineRule="exact"/>
        <w:ind w:firstLine="720"/>
        <w:jc w:val="center"/>
        <w:rPr>
          <w:rFonts w:hint="eastAsia" w:ascii="Times New Roman" w:hAnsi="Times New Roman" w:eastAsia="楷体_GB2312" w:cs="Times New Roman"/>
          <w:kern w:val="2"/>
          <w:sz w:val="32"/>
          <w:szCs w:val="32"/>
          <w:lang w:val="en-US" w:eastAsia="zh-CN" w:bidi="ar-SA"/>
        </w:rPr>
      </w:pPr>
    </w:p>
    <w:p>
      <w:pPr>
        <w:spacing w:line="597" w:lineRule="exact"/>
        <w:ind w:firstLine="640" w:firstLineChars="200"/>
        <w:rPr>
          <w:rFonts w:ascii="Times New Roman" w:hAnsi="Times New Roman" w:eastAsia="仿宋_GB2312"/>
          <w:color w:val="auto"/>
          <w:sz w:val="32"/>
          <w:szCs w:val="36"/>
        </w:rPr>
      </w:pPr>
      <w:r>
        <w:rPr>
          <w:rFonts w:hint="eastAsia" w:ascii="Times New Roman" w:hAnsi="Times New Roman" w:eastAsia="仿宋_GB2312"/>
          <w:color w:val="auto"/>
          <w:sz w:val="32"/>
          <w:szCs w:val="36"/>
        </w:rPr>
        <w:t>秦岭是国家重要生态安全屏障，是我国的中央水塔，是中华民族的祖脉和中华文化的重要象征。为持之以恒地有效地保护秦岭生态环境，</w:t>
      </w:r>
      <w:r>
        <w:rPr>
          <w:rFonts w:ascii="Times New Roman" w:hAnsi="Times New Roman" w:eastAsia="仿宋_GB2312"/>
          <w:color w:val="auto"/>
          <w:sz w:val="32"/>
          <w:szCs w:val="36"/>
        </w:rPr>
        <w:t>根据《陕西省秦岭生态环境保护条例》（以下简称《条例》）规定，省发展改革委（省秦岭办）</w:t>
      </w:r>
      <w:r>
        <w:rPr>
          <w:rFonts w:hint="eastAsia" w:ascii="Times New Roman" w:hAnsi="Times New Roman" w:eastAsia="仿宋_GB2312"/>
          <w:color w:val="auto"/>
          <w:sz w:val="32"/>
          <w:szCs w:val="36"/>
        </w:rPr>
        <w:t>会同</w:t>
      </w:r>
      <w:r>
        <w:rPr>
          <w:rFonts w:ascii="Times New Roman" w:hAnsi="Times New Roman" w:eastAsia="仿宋_GB2312"/>
          <w:color w:val="auto"/>
          <w:sz w:val="32"/>
          <w:szCs w:val="36"/>
        </w:rPr>
        <w:t>省自然资源厅、省生态环境厅等部门</w:t>
      </w:r>
      <w:r>
        <w:rPr>
          <w:rFonts w:hint="eastAsia" w:ascii="Times New Roman" w:hAnsi="Times New Roman" w:eastAsia="仿宋_GB2312"/>
          <w:color w:val="auto"/>
          <w:sz w:val="32"/>
          <w:szCs w:val="36"/>
        </w:rPr>
        <w:t>编制了</w:t>
      </w:r>
      <w:r>
        <w:rPr>
          <w:rFonts w:ascii="Times New Roman" w:hAnsi="Times New Roman" w:eastAsia="仿宋_GB2312"/>
          <w:color w:val="auto"/>
          <w:sz w:val="32"/>
          <w:szCs w:val="36"/>
        </w:rPr>
        <w:t>《</w:t>
      </w:r>
      <w:r>
        <w:rPr>
          <w:rFonts w:hint="eastAsia" w:ascii="Times New Roman" w:hAnsi="Times New Roman" w:eastAsia="仿宋_GB2312"/>
          <w:color w:val="auto"/>
          <w:sz w:val="32"/>
          <w:szCs w:val="36"/>
        </w:rPr>
        <w:t>陕西省</w:t>
      </w:r>
      <w:r>
        <w:rPr>
          <w:rFonts w:ascii="Times New Roman" w:hAnsi="Times New Roman" w:eastAsia="仿宋_GB2312"/>
          <w:color w:val="auto"/>
          <w:sz w:val="32"/>
          <w:szCs w:val="36"/>
        </w:rPr>
        <w:t>秦岭重点保护区</w:t>
      </w:r>
      <w:r>
        <w:rPr>
          <w:rFonts w:hint="eastAsia" w:ascii="Times New Roman" w:hAnsi="Times New Roman" w:eastAsia="仿宋_GB2312"/>
          <w:color w:val="auto"/>
          <w:sz w:val="32"/>
          <w:szCs w:val="36"/>
        </w:rPr>
        <w:t xml:space="preserve"> </w:t>
      </w:r>
      <w:r>
        <w:rPr>
          <w:rFonts w:ascii="Times New Roman" w:hAnsi="Times New Roman" w:eastAsia="仿宋_GB2312"/>
          <w:color w:val="auto"/>
          <w:sz w:val="32"/>
          <w:szCs w:val="36"/>
        </w:rPr>
        <w:t>一般保护区产业准入清单》（以下简称《</w:t>
      </w:r>
      <w:r>
        <w:rPr>
          <w:rFonts w:hint="eastAsia" w:ascii="Times New Roman" w:hAnsi="Times New Roman" w:eastAsia="仿宋_GB2312"/>
          <w:color w:val="auto"/>
          <w:sz w:val="32"/>
          <w:szCs w:val="36"/>
        </w:rPr>
        <w:t>产业准入清单</w:t>
      </w:r>
      <w:r>
        <w:rPr>
          <w:rFonts w:ascii="Times New Roman" w:hAnsi="Times New Roman" w:eastAsia="仿宋_GB2312"/>
          <w:color w:val="auto"/>
          <w:sz w:val="32"/>
          <w:szCs w:val="36"/>
        </w:rPr>
        <w:t>》）</w:t>
      </w:r>
      <w:r>
        <w:rPr>
          <w:rFonts w:hint="eastAsia" w:ascii="Times New Roman" w:hAnsi="Times New Roman" w:eastAsia="仿宋_GB2312"/>
          <w:color w:val="auto"/>
          <w:sz w:val="32"/>
          <w:szCs w:val="36"/>
        </w:rPr>
        <w:t>，经省政府批准公布。</w:t>
      </w:r>
    </w:p>
    <w:p>
      <w:pPr>
        <w:spacing w:line="597" w:lineRule="exact"/>
        <w:ind w:firstLine="640" w:firstLineChars="200"/>
        <w:rPr>
          <w:rFonts w:ascii="Times New Roman" w:hAnsi="Times New Roman" w:eastAsia="黑体"/>
          <w:color w:val="auto"/>
          <w:sz w:val="32"/>
          <w:szCs w:val="36"/>
        </w:rPr>
      </w:pPr>
      <w:r>
        <w:rPr>
          <w:rFonts w:ascii="Times New Roman" w:hAnsi="Times New Roman" w:eastAsia="黑体"/>
          <w:color w:val="auto"/>
          <w:sz w:val="32"/>
          <w:szCs w:val="36"/>
        </w:rPr>
        <w:t>一、清单体例</w:t>
      </w:r>
    </w:p>
    <w:p>
      <w:pPr>
        <w:spacing w:line="597" w:lineRule="exact"/>
        <w:ind w:firstLine="640" w:firstLineChars="200"/>
        <w:rPr>
          <w:rFonts w:ascii="Times New Roman" w:hAnsi="Times New Roman" w:eastAsia="仿宋_GB2312"/>
          <w:color w:val="auto"/>
          <w:sz w:val="32"/>
          <w:szCs w:val="36"/>
        </w:rPr>
      </w:pPr>
      <w:r>
        <w:rPr>
          <w:rFonts w:hint="eastAsia" w:ascii="Times New Roman" w:hAnsi="Times New Roman" w:eastAsia="仿宋_GB2312"/>
          <w:color w:val="auto"/>
          <w:sz w:val="32"/>
          <w:szCs w:val="36"/>
        </w:rPr>
        <w:t>坚持“生态优先、绿色发展”导向，结合秦岭生态环境分区保护实际，</w:t>
      </w:r>
      <w:r>
        <w:rPr>
          <w:rFonts w:ascii="Times New Roman" w:hAnsi="Times New Roman" w:eastAsia="仿宋_GB2312"/>
          <w:color w:val="auto"/>
          <w:sz w:val="32"/>
          <w:szCs w:val="36"/>
        </w:rPr>
        <w:t>《</w:t>
      </w:r>
      <w:r>
        <w:rPr>
          <w:rFonts w:hint="eastAsia" w:ascii="Times New Roman" w:hAnsi="Times New Roman" w:eastAsia="仿宋_GB2312"/>
          <w:color w:val="auto"/>
          <w:sz w:val="32"/>
          <w:szCs w:val="36"/>
        </w:rPr>
        <w:t>产业准入清单</w:t>
      </w:r>
      <w:r>
        <w:rPr>
          <w:rFonts w:ascii="Times New Roman" w:hAnsi="Times New Roman" w:eastAsia="仿宋_GB2312"/>
          <w:color w:val="auto"/>
          <w:sz w:val="32"/>
          <w:szCs w:val="36"/>
        </w:rPr>
        <w:t>》</w:t>
      </w:r>
      <w:r>
        <w:rPr>
          <w:rFonts w:hint="eastAsia" w:ascii="Times New Roman" w:hAnsi="Times New Roman" w:eastAsia="仿宋_GB2312"/>
          <w:color w:val="auto"/>
          <w:sz w:val="32"/>
          <w:szCs w:val="36"/>
        </w:rPr>
        <w:t>分类设置目录管理措施。重点保护区施行“允许目录”，“允许目录”</w:t>
      </w:r>
      <w:r>
        <w:rPr>
          <w:rFonts w:ascii="Times New Roman" w:hAnsi="Times New Roman" w:eastAsia="仿宋_GB2312"/>
          <w:color w:val="auto"/>
          <w:sz w:val="32"/>
          <w:szCs w:val="36"/>
        </w:rPr>
        <w:t>之外的产业、项目不得进入</w:t>
      </w:r>
      <w:r>
        <w:rPr>
          <w:rFonts w:hint="eastAsia" w:ascii="Times New Roman" w:hAnsi="Times New Roman" w:eastAsia="仿宋_GB2312"/>
          <w:color w:val="auto"/>
          <w:sz w:val="32"/>
          <w:szCs w:val="36"/>
        </w:rPr>
        <w:t>；一般保护区施行“限制目录”“禁止目录”，“限制目录”内的产业、项目必须满足相关规定，“禁止目录”内的产业、项目一律不得进入。</w:t>
      </w:r>
    </w:p>
    <w:p>
      <w:pPr>
        <w:spacing w:line="597" w:lineRule="exact"/>
        <w:ind w:firstLine="640" w:firstLineChars="200"/>
        <w:rPr>
          <w:rFonts w:ascii="Times New Roman" w:hAnsi="Times New Roman" w:eastAsia="仿宋_GB2312"/>
          <w:color w:val="auto"/>
          <w:sz w:val="32"/>
          <w:szCs w:val="36"/>
        </w:rPr>
      </w:pPr>
      <w:r>
        <w:rPr>
          <w:rFonts w:ascii="Times New Roman" w:hAnsi="Times New Roman" w:eastAsia="仿宋_GB2312"/>
          <w:color w:val="auto"/>
          <w:sz w:val="32"/>
          <w:szCs w:val="36"/>
        </w:rPr>
        <w:t>《</w:t>
      </w:r>
      <w:r>
        <w:rPr>
          <w:rFonts w:hint="eastAsia" w:ascii="Times New Roman" w:hAnsi="Times New Roman" w:eastAsia="仿宋_GB2312"/>
          <w:color w:val="auto"/>
          <w:sz w:val="32"/>
          <w:szCs w:val="36"/>
        </w:rPr>
        <w:t>产业准入清单</w:t>
      </w:r>
      <w:r>
        <w:rPr>
          <w:rFonts w:ascii="Times New Roman" w:hAnsi="Times New Roman" w:eastAsia="仿宋_GB2312"/>
          <w:color w:val="auto"/>
          <w:sz w:val="32"/>
          <w:szCs w:val="36"/>
        </w:rPr>
        <w:t>》按照国民经济行业分类编制</w:t>
      </w:r>
      <w:r>
        <w:rPr>
          <w:rFonts w:hint="eastAsia" w:ascii="Times New Roman" w:hAnsi="Times New Roman" w:eastAsia="仿宋_GB2312"/>
          <w:color w:val="auto"/>
          <w:sz w:val="32"/>
          <w:szCs w:val="36"/>
        </w:rPr>
        <w:t>，具体内容由省级相关行业行政主管部门负责解释。</w:t>
      </w:r>
    </w:p>
    <w:p>
      <w:pPr>
        <w:spacing w:line="597" w:lineRule="exact"/>
        <w:ind w:firstLine="640" w:firstLineChars="200"/>
        <w:rPr>
          <w:rFonts w:ascii="Times New Roman" w:hAnsi="Times New Roman" w:eastAsia="黑体"/>
          <w:color w:val="auto"/>
          <w:sz w:val="32"/>
          <w:szCs w:val="36"/>
        </w:rPr>
      </w:pPr>
      <w:r>
        <w:rPr>
          <w:rFonts w:ascii="Times New Roman" w:hAnsi="Times New Roman" w:eastAsia="黑体"/>
          <w:color w:val="auto"/>
          <w:sz w:val="32"/>
          <w:szCs w:val="36"/>
        </w:rPr>
        <w:t>二、</w:t>
      </w:r>
      <w:r>
        <w:rPr>
          <w:rFonts w:hint="eastAsia" w:ascii="Times New Roman" w:hAnsi="Times New Roman" w:eastAsia="黑体"/>
          <w:color w:val="auto"/>
          <w:sz w:val="32"/>
          <w:szCs w:val="36"/>
        </w:rPr>
        <w:t>衔接</w:t>
      </w:r>
      <w:r>
        <w:rPr>
          <w:rFonts w:ascii="Times New Roman" w:hAnsi="Times New Roman" w:eastAsia="黑体"/>
          <w:color w:val="auto"/>
          <w:sz w:val="32"/>
          <w:szCs w:val="36"/>
        </w:rPr>
        <w:t>规定</w:t>
      </w:r>
    </w:p>
    <w:p>
      <w:pPr>
        <w:adjustRightInd w:val="0"/>
        <w:snapToGrid w:val="0"/>
        <w:spacing w:line="597" w:lineRule="exact"/>
        <w:ind w:firstLine="640" w:firstLineChars="200"/>
        <w:rPr>
          <w:rFonts w:hint="eastAsia" w:ascii="Times New Roman" w:hAnsi="Times New Roman" w:eastAsia="仿宋_GB2312"/>
          <w:color w:val="auto"/>
          <w:sz w:val="32"/>
          <w:szCs w:val="36"/>
          <w:lang w:eastAsia="zh-CN"/>
        </w:rPr>
      </w:pPr>
      <w:r>
        <w:rPr>
          <w:rFonts w:hint="eastAsia" w:ascii="Times New Roman" w:hAnsi="Times New Roman" w:eastAsia="仿宋_GB2312"/>
          <w:color w:val="auto"/>
          <w:sz w:val="32"/>
          <w:szCs w:val="36"/>
        </w:rPr>
        <w:t>1.</w:t>
      </w:r>
      <w:r>
        <w:rPr>
          <w:rFonts w:hint="eastAsia" w:ascii="Times New Roman" w:hAnsi="Times New Roman" w:eastAsia="仿宋_GB2312"/>
          <w:color w:val="auto"/>
          <w:sz w:val="32"/>
          <w:szCs w:val="36"/>
          <w:lang w:val="en-US" w:eastAsia="zh-CN"/>
        </w:rPr>
        <w:t xml:space="preserve"> </w:t>
      </w:r>
      <w:r>
        <w:rPr>
          <w:rFonts w:hint="eastAsia" w:ascii="Times New Roman" w:hAnsi="Times New Roman" w:eastAsia="仿宋_GB2312"/>
          <w:color w:val="auto"/>
          <w:sz w:val="32"/>
          <w:szCs w:val="36"/>
        </w:rPr>
        <w:t>一般保护区涉及产业、项目，不在《产业准入清单》中的，按《市场准入负面清单》《产业结构调整目录》和主体功能区产业准入负面清单、生态环境准入清单等规定执行。</w:t>
      </w:r>
      <w:r>
        <w:rPr>
          <w:rFonts w:hint="eastAsia" w:ascii="Times New Roman" w:hAnsi="Times New Roman" w:eastAsia="仿宋_GB2312"/>
          <w:color w:val="auto"/>
          <w:sz w:val="32"/>
          <w:szCs w:val="36"/>
          <w:lang w:val="en-US" w:eastAsia="zh-CN"/>
        </w:rPr>
        <w:t>涉及</w:t>
      </w:r>
      <w:r>
        <w:rPr>
          <w:rFonts w:hint="eastAsia" w:ascii="Times New Roman" w:hAnsi="Times New Roman" w:eastAsia="仿宋_GB2312"/>
          <w:color w:val="auto"/>
          <w:sz w:val="32"/>
          <w:szCs w:val="36"/>
        </w:rPr>
        <w:t>外资禁止投资</w:t>
      </w:r>
      <w:r>
        <w:rPr>
          <w:rFonts w:hint="eastAsia" w:ascii="Times New Roman" w:hAnsi="Times New Roman" w:eastAsia="仿宋_GB2312"/>
          <w:color w:val="auto"/>
          <w:sz w:val="32"/>
          <w:szCs w:val="36"/>
          <w:lang w:val="en-US" w:eastAsia="zh-CN"/>
        </w:rPr>
        <w:t>的</w:t>
      </w:r>
      <w:r>
        <w:rPr>
          <w:rFonts w:hint="eastAsia" w:ascii="Times New Roman" w:hAnsi="Times New Roman" w:eastAsia="仿宋_GB2312"/>
          <w:color w:val="auto"/>
          <w:sz w:val="32"/>
          <w:szCs w:val="36"/>
        </w:rPr>
        <w:t>项目</w:t>
      </w:r>
      <w:r>
        <w:rPr>
          <w:rFonts w:hint="eastAsia" w:ascii="Times New Roman" w:hAnsi="Times New Roman" w:eastAsia="仿宋_GB2312"/>
          <w:color w:val="auto"/>
          <w:sz w:val="32"/>
          <w:szCs w:val="36"/>
          <w:lang w:eastAsia="zh-CN"/>
        </w:rPr>
        <w:t>，</w:t>
      </w:r>
      <w:r>
        <w:rPr>
          <w:rFonts w:hint="eastAsia" w:ascii="Times New Roman" w:hAnsi="Times New Roman" w:eastAsia="仿宋_GB2312"/>
          <w:color w:val="auto"/>
          <w:sz w:val="32"/>
          <w:szCs w:val="36"/>
        </w:rPr>
        <w:t>按</w:t>
      </w:r>
      <w:r>
        <w:rPr>
          <w:rFonts w:hint="eastAsia" w:ascii="Times New Roman" w:hAnsi="Times New Roman" w:eastAsia="仿宋_GB2312"/>
          <w:color w:val="auto"/>
          <w:sz w:val="32"/>
          <w:szCs w:val="36"/>
          <w:lang w:eastAsia="zh-CN"/>
        </w:rPr>
        <w:t>《外商投资准入特别管理措施（负面清单）》</w:t>
      </w:r>
      <w:r>
        <w:rPr>
          <w:rFonts w:hint="eastAsia" w:ascii="Times New Roman" w:hAnsi="Times New Roman" w:eastAsia="仿宋_GB2312"/>
          <w:color w:val="auto"/>
          <w:sz w:val="32"/>
          <w:szCs w:val="36"/>
        </w:rPr>
        <w:t>执行。</w:t>
      </w:r>
    </w:p>
    <w:p>
      <w:pPr>
        <w:adjustRightInd w:val="0"/>
        <w:snapToGrid w:val="0"/>
        <w:spacing w:line="597" w:lineRule="exact"/>
        <w:ind w:firstLine="640" w:firstLineChars="200"/>
        <w:rPr>
          <w:rFonts w:ascii="Times New Roman" w:hAnsi="Times New Roman" w:eastAsia="仿宋_GB2312"/>
          <w:color w:val="auto"/>
          <w:sz w:val="32"/>
          <w:szCs w:val="36"/>
        </w:rPr>
      </w:pPr>
      <w:r>
        <w:rPr>
          <w:rFonts w:hint="eastAsia" w:ascii="Times New Roman" w:hAnsi="Times New Roman" w:eastAsia="仿宋_GB2312"/>
          <w:color w:val="auto"/>
          <w:sz w:val="32"/>
          <w:szCs w:val="36"/>
        </w:rPr>
        <w:t xml:space="preserve">2. </w:t>
      </w:r>
      <w:r>
        <w:rPr>
          <w:rFonts w:ascii="Times New Roman" w:hAnsi="Times New Roman" w:eastAsia="仿宋_GB2312"/>
          <w:color w:val="auto"/>
          <w:sz w:val="32"/>
          <w:szCs w:val="36"/>
        </w:rPr>
        <w:t>秦岭范围内国家公园、自然保护区、</w:t>
      </w:r>
      <w:r>
        <w:rPr>
          <w:rFonts w:hint="eastAsia" w:ascii="仿宋_GB2312" w:hAnsi="黑体" w:eastAsia="仿宋_GB2312"/>
          <w:color w:val="auto"/>
          <w:sz w:val="32"/>
          <w:szCs w:val="36"/>
        </w:rPr>
        <w:t>自然公园、生态保护红线</w:t>
      </w:r>
      <w:r>
        <w:rPr>
          <w:rFonts w:hint="eastAsia" w:ascii="仿宋_GB2312" w:hAnsi="Times New Roman" w:eastAsia="仿宋_GB2312"/>
          <w:color w:val="auto"/>
          <w:sz w:val="32"/>
          <w:szCs w:val="36"/>
        </w:rPr>
        <w:t>、</w:t>
      </w:r>
      <w:r>
        <w:rPr>
          <w:rFonts w:ascii="Times New Roman" w:hAnsi="Times New Roman" w:eastAsia="仿宋_GB2312"/>
          <w:color w:val="auto"/>
          <w:sz w:val="32"/>
          <w:szCs w:val="36"/>
        </w:rPr>
        <w:t>饮用水水源保护区、天然林、</w:t>
      </w:r>
      <w:r>
        <w:rPr>
          <w:rFonts w:hint="eastAsia" w:ascii="Times New Roman" w:hAnsi="Times New Roman" w:eastAsia="仿宋_GB2312"/>
          <w:color w:val="auto"/>
          <w:sz w:val="32"/>
          <w:szCs w:val="36"/>
        </w:rPr>
        <w:t>不可移动文物</w:t>
      </w:r>
      <w:r>
        <w:rPr>
          <w:rFonts w:ascii="Times New Roman" w:hAnsi="Times New Roman" w:eastAsia="仿宋_GB2312"/>
          <w:color w:val="auto"/>
          <w:sz w:val="32"/>
          <w:szCs w:val="36"/>
        </w:rPr>
        <w:t>等</w:t>
      </w:r>
      <w:r>
        <w:rPr>
          <w:rFonts w:hint="eastAsia" w:ascii="Times New Roman" w:hAnsi="Times New Roman" w:eastAsia="仿宋_GB2312"/>
          <w:color w:val="auto"/>
          <w:sz w:val="32"/>
          <w:szCs w:val="36"/>
        </w:rPr>
        <w:t>特定地理区域、空间的</w:t>
      </w:r>
      <w:r>
        <w:rPr>
          <w:rFonts w:ascii="Times New Roman" w:hAnsi="Times New Roman" w:eastAsia="仿宋_GB2312"/>
          <w:color w:val="auto"/>
          <w:sz w:val="32"/>
          <w:szCs w:val="36"/>
        </w:rPr>
        <w:t>管控</w:t>
      </w:r>
      <w:r>
        <w:rPr>
          <w:rFonts w:hint="eastAsia" w:ascii="Times New Roman" w:hAnsi="Times New Roman" w:eastAsia="仿宋_GB2312"/>
          <w:color w:val="auto"/>
          <w:sz w:val="32"/>
          <w:szCs w:val="36"/>
        </w:rPr>
        <w:t>措施</w:t>
      </w:r>
      <w:r>
        <w:rPr>
          <w:rFonts w:ascii="Times New Roman" w:hAnsi="Times New Roman" w:eastAsia="仿宋_GB2312"/>
          <w:color w:val="auto"/>
          <w:sz w:val="32"/>
          <w:szCs w:val="36"/>
        </w:rPr>
        <w:t>，依照相关法律、法规</w:t>
      </w:r>
      <w:r>
        <w:rPr>
          <w:rFonts w:hint="eastAsia" w:ascii="Times New Roman" w:hAnsi="Times New Roman" w:eastAsia="仿宋_GB2312"/>
          <w:color w:val="auto"/>
          <w:sz w:val="32"/>
          <w:szCs w:val="36"/>
        </w:rPr>
        <w:t>和</w:t>
      </w:r>
      <w:r>
        <w:rPr>
          <w:rFonts w:ascii="Times New Roman" w:hAnsi="Times New Roman" w:eastAsia="仿宋_GB2312"/>
          <w:color w:val="auto"/>
          <w:sz w:val="32"/>
          <w:szCs w:val="36"/>
        </w:rPr>
        <w:t>规定</w:t>
      </w:r>
      <w:r>
        <w:rPr>
          <w:rFonts w:hint="eastAsia" w:ascii="Times New Roman" w:hAnsi="Times New Roman" w:eastAsia="仿宋_GB2312"/>
          <w:color w:val="auto"/>
          <w:sz w:val="32"/>
          <w:szCs w:val="36"/>
        </w:rPr>
        <w:t>、</w:t>
      </w:r>
      <w:r>
        <w:rPr>
          <w:rFonts w:ascii="Times New Roman" w:hAnsi="Times New Roman" w:eastAsia="仿宋_GB2312"/>
          <w:color w:val="auto"/>
          <w:sz w:val="32"/>
          <w:szCs w:val="36"/>
        </w:rPr>
        <w:t>规划执行。</w:t>
      </w:r>
    </w:p>
    <w:p>
      <w:pPr>
        <w:adjustRightInd w:val="0"/>
        <w:snapToGrid w:val="0"/>
        <w:spacing w:line="597" w:lineRule="exact"/>
        <w:ind w:firstLine="640" w:firstLineChars="200"/>
        <w:rPr>
          <w:rFonts w:ascii="Times New Roman" w:hAnsi="Times New Roman" w:eastAsia="仿宋_GB2312"/>
          <w:color w:val="auto"/>
          <w:sz w:val="32"/>
          <w:szCs w:val="36"/>
        </w:rPr>
      </w:pPr>
      <w:r>
        <w:rPr>
          <w:rFonts w:hint="eastAsia" w:ascii="Times New Roman" w:hAnsi="Times New Roman" w:eastAsia="仿宋_GB2312"/>
          <w:color w:val="auto"/>
          <w:sz w:val="32"/>
          <w:szCs w:val="36"/>
        </w:rPr>
        <w:t xml:space="preserve">3. </w:t>
      </w:r>
      <w:r>
        <w:rPr>
          <w:rFonts w:ascii="Times New Roman" w:hAnsi="Times New Roman" w:eastAsia="仿宋_GB2312"/>
          <w:color w:val="auto"/>
          <w:sz w:val="32"/>
          <w:szCs w:val="36"/>
        </w:rPr>
        <w:t>秦岭范围内</w:t>
      </w:r>
      <w:r>
        <w:rPr>
          <w:rFonts w:hint="eastAsia" w:ascii="Times New Roman" w:hAnsi="Times New Roman" w:eastAsia="仿宋_GB2312"/>
          <w:color w:val="auto"/>
          <w:sz w:val="32"/>
          <w:szCs w:val="36"/>
        </w:rPr>
        <w:t>发展新型储能、</w:t>
      </w:r>
      <w:r>
        <w:rPr>
          <w:rFonts w:hint="eastAsia" w:ascii="Times New Roman" w:hAnsi="Times New Roman" w:eastAsia="仿宋_GB2312"/>
          <w:color w:val="auto"/>
          <w:sz w:val="32"/>
          <w:szCs w:val="36"/>
          <w:lang w:val="en-US" w:eastAsia="zh-CN"/>
        </w:rPr>
        <w:t>光伏、</w:t>
      </w:r>
      <w:r>
        <w:rPr>
          <w:rFonts w:hint="eastAsia" w:ascii="Times New Roman" w:hAnsi="Times New Roman" w:eastAsia="仿宋_GB2312"/>
          <w:color w:val="auto"/>
          <w:sz w:val="32"/>
          <w:szCs w:val="36"/>
        </w:rPr>
        <w:t>康养</w:t>
      </w:r>
      <w:r>
        <w:rPr>
          <w:rFonts w:hint="eastAsia" w:ascii="Times New Roman" w:hAnsi="Times New Roman" w:eastAsia="仿宋_GB2312"/>
          <w:color w:val="auto"/>
          <w:sz w:val="32"/>
          <w:szCs w:val="36"/>
          <w:lang w:val="en-US" w:eastAsia="zh-CN"/>
        </w:rPr>
        <w:t>项目应符合国家和陕西省有关规划的要求，进行环境影响评价，依法办理审批手续</w:t>
      </w:r>
      <w:r>
        <w:rPr>
          <w:rFonts w:hint="eastAsia" w:ascii="Times New Roman" w:hAnsi="Times New Roman" w:eastAsia="仿宋_GB2312"/>
          <w:color w:val="auto"/>
          <w:sz w:val="32"/>
          <w:szCs w:val="36"/>
        </w:rPr>
        <w:t>。</w:t>
      </w:r>
    </w:p>
    <w:p>
      <w:pPr>
        <w:adjustRightInd w:val="0"/>
        <w:snapToGrid w:val="0"/>
        <w:spacing w:line="597" w:lineRule="exact"/>
        <w:ind w:firstLine="640" w:firstLineChars="200"/>
        <w:rPr>
          <w:rFonts w:hint="eastAsia" w:ascii="Times New Roman" w:hAnsi="Times New Roman" w:eastAsia="仿宋_GB2312"/>
          <w:color w:val="auto"/>
          <w:sz w:val="32"/>
          <w:szCs w:val="36"/>
          <w:lang w:val="en-US" w:eastAsia="zh-CN"/>
        </w:rPr>
      </w:pPr>
      <w:r>
        <w:rPr>
          <w:rFonts w:hint="eastAsia" w:ascii="Times New Roman" w:hAnsi="Times New Roman" w:eastAsia="仿宋_GB2312"/>
          <w:color w:val="auto"/>
          <w:sz w:val="32"/>
          <w:szCs w:val="36"/>
          <w:lang w:val="en-US" w:eastAsia="zh-CN"/>
        </w:rPr>
        <w:t xml:space="preserve">4. </w:t>
      </w:r>
      <w:r>
        <w:rPr>
          <w:rFonts w:ascii="Times New Roman" w:hAnsi="Times New Roman" w:eastAsia="仿宋_GB2312"/>
          <w:color w:val="auto"/>
          <w:sz w:val="32"/>
          <w:szCs w:val="36"/>
        </w:rPr>
        <w:t>秦岭范围</w:t>
      </w:r>
      <w:r>
        <w:rPr>
          <w:rFonts w:hint="eastAsia" w:ascii="Times New Roman" w:hAnsi="Times New Roman" w:eastAsia="仿宋_GB2312"/>
          <w:color w:val="auto"/>
          <w:sz w:val="32"/>
          <w:szCs w:val="36"/>
        </w:rPr>
        <w:t>内</w:t>
      </w:r>
      <w:r>
        <w:rPr>
          <w:rFonts w:hint="eastAsia" w:ascii="Times New Roman" w:hAnsi="Times New Roman" w:eastAsia="仿宋_GB2312"/>
          <w:color w:val="auto"/>
          <w:sz w:val="32"/>
          <w:szCs w:val="36"/>
          <w:lang w:val="en-US" w:eastAsia="zh-CN"/>
        </w:rPr>
        <w:t>发展</w:t>
      </w:r>
      <w:r>
        <w:rPr>
          <w:rFonts w:hint="eastAsia" w:ascii="Times New Roman" w:hAnsi="Times New Roman" w:eastAsia="仿宋_GB2312"/>
          <w:color w:val="auto"/>
          <w:sz w:val="32"/>
          <w:szCs w:val="36"/>
        </w:rPr>
        <w:t>农家乐</w:t>
      </w:r>
      <w:r>
        <w:rPr>
          <w:rFonts w:hint="eastAsia" w:ascii="Times New Roman" w:hAnsi="Times New Roman" w:eastAsia="仿宋_GB2312"/>
          <w:color w:val="auto"/>
          <w:sz w:val="32"/>
          <w:szCs w:val="36"/>
          <w:lang w:eastAsia="zh-CN"/>
        </w:rPr>
        <w:t>、</w:t>
      </w:r>
      <w:r>
        <w:rPr>
          <w:rFonts w:hint="eastAsia" w:ascii="Times New Roman" w:hAnsi="Times New Roman" w:eastAsia="仿宋_GB2312"/>
          <w:color w:val="auto"/>
          <w:sz w:val="32"/>
          <w:szCs w:val="36"/>
        </w:rPr>
        <w:t>民</w:t>
      </w:r>
      <w:r>
        <w:rPr>
          <w:rFonts w:hint="eastAsia" w:ascii="Times New Roman" w:hAnsi="Times New Roman" w:eastAsia="仿宋_GB2312"/>
          <w:color w:val="auto"/>
          <w:sz w:val="32"/>
          <w:szCs w:val="36"/>
          <w:lang w:val="en-US" w:eastAsia="zh-CN"/>
        </w:rPr>
        <w:t>宿项目</w:t>
      </w:r>
      <w:r>
        <w:rPr>
          <w:rFonts w:hint="eastAsia" w:ascii="Times New Roman" w:hAnsi="Times New Roman" w:eastAsia="仿宋_GB2312"/>
          <w:color w:val="auto"/>
          <w:sz w:val="32"/>
          <w:szCs w:val="36"/>
        </w:rPr>
        <w:t>，</w:t>
      </w:r>
      <w:r>
        <w:rPr>
          <w:rFonts w:hint="eastAsia" w:ascii="Times New Roman" w:hAnsi="Times New Roman" w:eastAsia="仿宋_GB2312"/>
          <w:color w:val="auto"/>
          <w:sz w:val="32"/>
          <w:szCs w:val="36"/>
          <w:lang w:val="en-US" w:eastAsia="zh-CN"/>
        </w:rPr>
        <w:t>应结合区域特色，</w:t>
      </w:r>
      <w:r>
        <w:rPr>
          <w:rFonts w:hint="eastAsia" w:ascii="Times New Roman" w:hAnsi="Times New Roman" w:eastAsia="仿宋_GB2312"/>
          <w:color w:val="auto"/>
          <w:sz w:val="32"/>
          <w:szCs w:val="36"/>
        </w:rPr>
        <w:t>遵循先规划、后建设的原则</w:t>
      </w:r>
      <w:r>
        <w:rPr>
          <w:rFonts w:hint="eastAsia" w:ascii="Times New Roman" w:hAnsi="Times New Roman" w:eastAsia="仿宋_GB2312"/>
          <w:color w:val="auto"/>
          <w:sz w:val="32"/>
          <w:szCs w:val="36"/>
          <w:lang w:eastAsia="zh-CN"/>
        </w:rPr>
        <w:t>，</w:t>
      </w:r>
      <w:r>
        <w:rPr>
          <w:rFonts w:hint="eastAsia" w:ascii="Times New Roman" w:hAnsi="Times New Roman" w:eastAsia="仿宋_GB2312"/>
          <w:color w:val="auto"/>
          <w:sz w:val="32"/>
          <w:szCs w:val="36"/>
          <w:lang w:val="en-US" w:eastAsia="zh-CN"/>
        </w:rPr>
        <w:t>并符合</w:t>
      </w:r>
      <w:r>
        <w:rPr>
          <w:rFonts w:hint="eastAsia" w:ascii="Times New Roman" w:hAnsi="Times New Roman" w:eastAsia="仿宋_GB2312"/>
          <w:color w:val="auto"/>
          <w:sz w:val="32"/>
          <w:szCs w:val="36"/>
          <w:lang w:eastAsia="zh-CN"/>
        </w:rPr>
        <w:t>《</w:t>
      </w:r>
      <w:r>
        <w:rPr>
          <w:rFonts w:hint="eastAsia" w:ascii="Times New Roman" w:hAnsi="Times New Roman" w:eastAsia="仿宋_GB2312"/>
          <w:color w:val="auto"/>
          <w:sz w:val="32"/>
          <w:szCs w:val="36"/>
          <w:lang w:val="en-US" w:eastAsia="zh-CN"/>
        </w:rPr>
        <w:t>陕西省秦岭地区农家乐管理办法》有关规定</w:t>
      </w:r>
      <w:r>
        <w:rPr>
          <w:rFonts w:hint="eastAsia" w:ascii="Times New Roman" w:hAnsi="Times New Roman" w:eastAsia="仿宋_GB2312"/>
          <w:color w:val="auto"/>
          <w:sz w:val="32"/>
          <w:szCs w:val="36"/>
        </w:rPr>
        <w:t>，</w:t>
      </w:r>
      <w:r>
        <w:rPr>
          <w:rFonts w:hint="eastAsia" w:ascii="Times New Roman" w:hAnsi="Times New Roman" w:eastAsia="仿宋_GB2312"/>
          <w:color w:val="auto"/>
          <w:sz w:val="32"/>
          <w:szCs w:val="36"/>
          <w:lang w:val="en-US" w:eastAsia="zh-CN"/>
        </w:rPr>
        <w:t>完善生态环境保护设施设备。</w:t>
      </w:r>
    </w:p>
    <w:p>
      <w:pPr>
        <w:adjustRightInd w:val="0"/>
        <w:snapToGrid w:val="0"/>
        <w:spacing w:line="597" w:lineRule="exact"/>
        <w:ind w:firstLine="640" w:firstLineChars="200"/>
        <w:rPr>
          <w:rFonts w:ascii="Times New Roman" w:hAnsi="Times New Roman" w:eastAsia="仿宋_GB2312"/>
          <w:color w:val="auto"/>
          <w:sz w:val="32"/>
          <w:szCs w:val="36"/>
        </w:rPr>
      </w:pPr>
      <w:r>
        <w:rPr>
          <w:rFonts w:hint="eastAsia" w:ascii="Times New Roman" w:hAnsi="Times New Roman" w:eastAsia="仿宋_GB2312"/>
          <w:color w:val="auto"/>
          <w:sz w:val="32"/>
          <w:szCs w:val="36"/>
          <w:lang w:val="en-US" w:eastAsia="zh-CN"/>
        </w:rPr>
        <w:t>5</w:t>
      </w:r>
      <w:r>
        <w:rPr>
          <w:rFonts w:hint="eastAsia" w:ascii="Times New Roman" w:hAnsi="Times New Roman" w:eastAsia="仿宋_GB2312"/>
          <w:color w:val="auto"/>
          <w:sz w:val="32"/>
          <w:szCs w:val="36"/>
        </w:rPr>
        <w:t>. 重点保护区、一般保护区内现存的高污染、高耗能、高排放落后产能，按照国家和陕西省相关规定，限期退出。</w:t>
      </w:r>
    </w:p>
    <w:p>
      <w:pPr>
        <w:pStyle w:val="6"/>
        <w:spacing w:line="597" w:lineRule="exact"/>
        <w:ind w:firstLine="640"/>
        <w:rPr>
          <w:color w:val="auto"/>
          <w:sz w:val="28"/>
        </w:rPr>
      </w:pPr>
      <w:r>
        <w:rPr>
          <w:rFonts w:hint="eastAsia" w:ascii="Times New Roman" w:hAnsi="Times New Roman" w:cs="Times New Roman"/>
          <w:color w:val="auto"/>
          <w:kern w:val="2"/>
          <w:sz w:val="32"/>
          <w:szCs w:val="36"/>
          <w:lang w:val="en-US" w:eastAsia="zh-CN" w:bidi="ar-SA"/>
        </w:rPr>
        <w:t>6</w:t>
      </w:r>
      <w:r>
        <w:rPr>
          <w:rFonts w:hint="eastAsia" w:ascii="Times New Roman" w:hAnsi="Times New Roman" w:eastAsia="仿宋_GB2312" w:cs="Times New Roman"/>
          <w:color w:val="auto"/>
          <w:kern w:val="2"/>
          <w:sz w:val="32"/>
          <w:szCs w:val="36"/>
          <w:lang w:val="en-US" w:eastAsia="zh-CN" w:bidi="ar-SA"/>
        </w:rPr>
        <w:t>.</w:t>
      </w:r>
      <w:r>
        <w:rPr>
          <w:rFonts w:hint="eastAsia" w:ascii="仿宋_GB2312" w:hAnsi="黑体" w:cs="Times New Roman"/>
          <w:bCs w:val="0"/>
          <w:color w:val="auto"/>
          <w:szCs w:val="36"/>
        </w:rPr>
        <w:t xml:space="preserve"> </w:t>
      </w:r>
      <w:r>
        <w:rPr>
          <w:rFonts w:ascii="仿宋_GB2312" w:hAnsi="黑体" w:cs="Times New Roman"/>
          <w:bCs w:val="0"/>
          <w:color w:val="auto"/>
          <w:szCs w:val="36"/>
        </w:rPr>
        <w:t>法律、行政法规对重点保护区、一般保护区</w:t>
      </w:r>
      <w:r>
        <w:rPr>
          <w:rFonts w:hint="eastAsia" w:ascii="仿宋_GB2312" w:hAnsi="黑体" w:cs="Times New Roman"/>
          <w:bCs w:val="0"/>
          <w:color w:val="auto"/>
          <w:szCs w:val="36"/>
        </w:rPr>
        <w:t>的产业、项目</w:t>
      </w:r>
      <w:r>
        <w:rPr>
          <w:rFonts w:ascii="仿宋_GB2312" w:hAnsi="黑体" w:cs="Times New Roman"/>
          <w:bCs w:val="0"/>
          <w:color w:val="auto"/>
          <w:szCs w:val="36"/>
        </w:rPr>
        <w:t>有相关规定的，</w:t>
      </w:r>
      <w:r>
        <w:rPr>
          <w:rFonts w:hint="eastAsia" w:ascii="仿宋_GB2312" w:hAnsi="黑体" w:cs="Times New Roman"/>
          <w:bCs w:val="0"/>
          <w:color w:val="auto"/>
          <w:szCs w:val="36"/>
        </w:rPr>
        <w:t>从其相关规定</w:t>
      </w:r>
      <w:r>
        <w:rPr>
          <w:rFonts w:ascii="仿宋_GB2312" w:hAnsi="黑体" w:cs="Times New Roman"/>
          <w:bCs w:val="0"/>
          <w:color w:val="auto"/>
          <w:szCs w:val="36"/>
        </w:rPr>
        <w:t>。</w:t>
      </w:r>
      <w:r>
        <w:rPr>
          <w:rFonts w:hint="eastAsia" w:ascii="仿宋_GB2312" w:hAnsi="黑体" w:cs="Times New Roman"/>
          <w:bCs w:val="0"/>
          <w:color w:val="auto"/>
          <w:szCs w:val="36"/>
        </w:rPr>
        <w:t>县级以上人民政府对《产业准入清单》中的产业、项目，有更严格</w:t>
      </w:r>
      <w:r>
        <w:rPr>
          <w:rFonts w:hint="eastAsia" w:ascii="仿宋_GB2312" w:hAnsi="黑体" w:cs="Times New Roman"/>
          <w:bCs w:val="0"/>
          <w:color w:val="auto"/>
          <w:szCs w:val="36"/>
          <w:lang w:eastAsia="zh-CN"/>
        </w:rPr>
        <w:t>、</w:t>
      </w:r>
      <w:r>
        <w:rPr>
          <w:rFonts w:hint="eastAsia" w:ascii="仿宋_GB2312" w:hAnsi="黑体" w:cs="Times New Roman"/>
          <w:bCs w:val="0"/>
          <w:color w:val="auto"/>
          <w:szCs w:val="36"/>
          <w:lang w:val="en-US" w:eastAsia="zh-CN"/>
        </w:rPr>
        <w:t>更</w:t>
      </w:r>
      <w:r>
        <w:rPr>
          <w:rFonts w:hint="eastAsia" w:ascii="仿宋_GB2312" w:hAnsi="黑体" w:cs="Times New Roman"/>
          <w:bCs w:val="0"/>
          <w:color w:val="auto"/>
          <w:szCs w:val="36"/>
          <w:lang w:eastAsia="zh-CN"/>
        </w:rPr>
        <w:t>细化</w:t>
      </w:r>
      <w:r>
        <w:rPr>
          <w:rFonts w:hint="eastAsia" w:ascii="仿宋_GB2312" w:hAnsi="黑体" w:cs="Times New Roman"/>
          <w:bCs w:val="0"/>
          <w:color w:val="auto"/>
          <w:szCs w:val="36"/>
        </w:rPr>
        <w:t>准入规定的，从其规定。</w:t>
      </w:r>
    </w:p>
    <w:p>
      <w:pPr>
        <w:spacing w:line="597" w:lineRule="exact"/>
        <w:ind w:firstLine="640" w:firstLineChars="200"/>
        <w:rPr>
          <w:rFonts w:ascii="Times New Roman" w:hAnsi="Times New Roman" w:eastAsia="黑体"/>
          <w:color w:val="auto"/>
          <w:sz w:val="32"/>
          <w:szCs w:val="36"/>
        </w:rPr>
      </w:pPr>
      <w:r>
        <w:rPr>
          <w:rFonts w:ascii="Times New Roman" w:hAnsi="Times New Roman" w:eastAsia="黑体"/>
          <w:color w:val="auto"/>
          <w:sz w:val="32"/>
          <w:szCs w:val="36"/>
        </w:rPr>
        <w:t>三、管理使用</w:t>
      </w:r>
    </w:p>
    <w:p>
      <w:pPr>
        <w:spacing w:line="597" w:lineRule="exact"/>
        <w:ind w:firstLine="640" w:firstLineChars="200"/>
        <w:rPr>
          <w:rFonts w:ascii="Times New Roman" w:hAnsi="Times New Roman" w:eastAsia="仿宋_GB2312"/>
          <w:color w:val="auto"/>
          <w:sz w:val="32"/>
          <w:szCs w:val="36"/>
        </w:rPr>
      </w:pPr>
      <w:r>
        <w:rPr>
          <w:rFonts w:hint="eastAsia" w:ascii="Times New Roman" w:hAnsi="Times New Roman" w:eastAsia="仿宋_GB2312"/>
          <w:color w:val="auto"/>
          <w:sz w:val="32"/>
          <w:szCs w:val="36"/>
        </w:rPr>
        <w:t>1</w:t>
      </w:r>
      <w:r>
        <w:rPr>
          <w:rFonts w:ascii="Times New Roman" w:hAnsi="Times New Roman" w:eastAsia="仿宋_GB2312"/>
          <w:color w:val="auto"/>
          <w:sz w:val="32"/>
          <w:szCs w:val="36"/>
        </w:rPr>
        <w:t>. 秦岭范围内</w:t>
      </w:r>
      <w:r>
        <w:rPr>
          <w:rFonts w:hint="eastAsia" w:ascii="Times New Roman" w:hAnsi="Times New Roman" w:eastAsia="仿宋_GB2312"/>
          <w:color w:val="auto"/>
          <w:sz w:val="32"/>
          <w:szCs w:val="36"/>
        </w:rPr>
        <w:t>新建</w:t>
      </w:r>
      <w:r>
        <w:rPr>
          <w:rFonts w:ascii="Times New Roman" w:hAnsi="Times New Roman" w:eastAsia="仿宋_GB2312"/>
          <w:color w:val="auto"/>
          <w:sz w:val="32"/>
          <w:szCs w:val="36"/>
        </w:rPr>
        <w:t>固定资产投资项目</w:t>
      </w:r>
      <w:r>
        <w:rPr>
          <w:rFonts w:ascii="仿宋_GB2312" w:hAnsi="黑体" w:eastAsia="仿宋_GB2312"/>
          <w:color w:val="auto"/>
          <w:sz w:val="32"/>
          <w:szCs w:val="36"/>
        </w:rPr>
        <w:t>，</w:t>
      </w:r>
      <w:r>
        <w:rPr>
          <w:rFonts w:hint="eastAsia" w:ascii="仿宋_GB2312" w:hAnsi="黑体" w:eastAsia="仿宋_GB2312"/>
          <w:color w:val="auto"/>
          <w:sz w:val="32"/>
          <w:szCs w:val="36"/>
        </w:rPr>
        <w:t>在符合《条例》和省秦岭生态环境保护总体规划、省级专项规划等前提下，</w:t>
      </w:r>
      <w:r>
        <w:rPr>
          <w:rFonts w:hint="eastAsia" w:ascii="Times New Roman" w:hAnsi="Times New Roman" w:eastAsia="仿宋_GB2312"/>
          <w:color w:val="auto"/>
          <w:sz w:val="32"/>
          <w:szCs w:val="36"/>
        </w:rPr>
        <w:t>执行</w:t>
      </w:r>
      <w:r>
        <w:rPr>
          <w:rFonts w:ascii="Times New Roman" w:hAnsi="Times New Roman" w:eastAsia="仿宋_GB2312"/>
          <w:color w:val="auto"/>
          <w:sz w:val="32"/>
          <w:szCs w:val="36"/>
        </w:rPr>
        <w:t>《</w:t>
      </w:r>
      <w:r>
        <w:rPr>
          <w:rFonts w:hint="eastAsia" w:ascii="Times New Roman" w:hAnsi="Times New Roman" w:eastAsia="仿宋_GB2312"/>
          <w:color w:val="auto"/>
          <w:sz w:val="32"/>
          <w:szCs w:val="36"/>
        </w:rPr>
        <w:t>产业准入清单</w:t>
      </w:r>
      <w:r>
        <w:rPr>
          <w:rFonts w:ascii="Times New Roman" w:hAnsi="Times New Roman" w:eastAsia="仿宋_GB2312"/>
          <w:color w:val="auto"/>
          <w:sz w:val="32"/>
          <w:szCs w:val="36"/>
        </w:rPr>
        <w:t>》</w:t>
      </w:r>
      <w:r>
        <w:rPr>
          <w:rFonts w:ascii="仿宋_GB2312" w:hAnsi="黑体" w:eastAsia="仿宋_GB2312"/>
          <w:color w:val="auto"/>
          <w:sz w:val="32"/>
          <w:szCs w:val="36"/>
        </w:rPr>
        <w:t>。</w:t>
      </w:r>
      <w:r>
        <w:rPr>
          <w:rFonts w:hint="eastAsia" w:ascii="仿宋_GB2312" w:hAnsi="黑体" w:eastAsia="仿宋_GB2312"/>
          <w:color w:val="auto"/>
          <w:sz w:val="32"/>
          <w:szCs w:val="36"/>
        </w:rPr>
        <w:t>重点保护区在建、建成项目，不在“允许目录”内的，组织限期退出。</w:t>
      </w:r>
      <w:r>
        <w:rPr>
          <w:rFonts w:hint="eastAsia" w:ascii="Times New Roman" w:hAnsi="Times New Roman" w:eastAsia="仿宋_GB2312"/>
          <w:color w:val="auto"/>
          <w:sz w:val="32"/>
          <w:szCs w:val="36"/>
        </w:rPr>
        <w:t>一般保护区在建、建成项目，在“限制目录”内的，限期改造升级确保符合相关规定条件；在“禁止目录”内的，按规定</w:t>
      </w:r>
      <w:r>
        <w:rPr>
          <w:rFonts w:hint="eastAsia" w:ascii="仿宋_GB2312" w:hAnsi="黑体" w:eastAsia="仿宋_GB2312"/>
          <w:color w:val="auto"/>
          <w:sz w:val="32"/>
          <w:szCs w:val="36"/>
        </w:rPr>
        <w:t>组织</w:t>
      </w:r>
      <w:r>
        <w:rPr>
          <w:rFonts w:hint="eastAsia" w:ascii="Times New Roman" w:hAnsi="Times New Roman" w:eastAsia="仿宋_GB2312"/>
          <w:color w:val="auto"/>
          <w:sz w:val="32"/>
          <w:szCs w:val="36"/>
        </w:rPr>
        <w:t>限期退出。</w:t>
      </w:r>
    </w:p>
    <w:p>
      <w:pPr>
        <w:spacing w:line="597" w:lineRule="exact"/>
        <w:ind w:firstLine="640" w:firstLineChars="200"/>
        <w:rPr>
          <w:rFonts w:ascii="Times New Roman" w:hAnsi="Times New Roman" w:eastAsia="仿宋_GB2312"/>
          <w:color w:val="auto"/>
          <w:sz w:val="32"/>
          <w:szCs w:val="36"/>
        </w:rPr>
      </w:pPr>
      <w:r>
        <w:rPr>
          <w:rFonts w:hint="eastAsia" w:ascii="Times New Roman" w:hAnsi="Times New Roman" w:eastAsia="仿宋_GB2312"/>
          <w:color w:val="auto"/>
          <w:sz w:val="32"/>
          <w:szCs w:val="36"/>
        </w:rPr>
        <w:t>2. 各级人民政府</w:t>
      </w:r>
      <w:r>
        <w:rPr>
          <w:rFonts w:ascii="Times New Roman" w:hAnsi="Times New Roman" w:eastAsia="仿宋_GB2312"/>
          <w:color w:val="auto"/>
          <w:sz w:val="32"/>
          <w:szCs w:val="36"/>
        </w:rPr>
        <w:t>应根据《</w:t>
      </w:r>
      <w:r>
        <w:rPr>
          <w:rFonts w:hint="eastAsia" w:ascii="Times New Roman" w:hAnsi="Times New Roman" w:eastAsia="仿宋_GB2312"/>
          <w:color w:val="auto"/>
          <w:sz w:val="32"/>
          <w:szCs w:val="36"/>
        </w:rPr>
        <w:t>产业准入清单</w:t>
      </w:r>
      <w:r>
        <w:rPr>
          <w:rFonts w:ascii="Times New Roman" w:hAnsi="Times New Roman" w:eastAsia="仿宋_GB2312"/>
          <w:color w:val="auto"/>
          <w:sz w:val="32"/>
          <w:szCs w:val="36"/>
        </w:rPr>
        <w:t>》要求，严格建设项目审批，落实生态环境保护责任，加强事中事后监管</w:t>
      </w:r>
      <w:r>
        <w:rPr>
          <w:rFonts w:hint="eastAsia" w:ascii="Times New Roman" w:hAnsi="Times New Roman" w:eastAsia="仿宋_GB2312"/>
          <w:color w:val="auto"/>
          <w:sz w:val="32"/>
          <w:szCs w:val="36"/>
        </w:rPr>
        <w:t>，不再制定重点保护区、一般保护区产业准入清单</w:t>
      </w:r>
      <w:r>
        <w:rPr>
          <w:rFonts w:ascii="Times New Roman" w:hAnsi="Times New Roman" w:eastAsia="仿宋_GB2312"/>
          <w:color w:val="auto"/>
          <w:sz w:val="32"/>
          <w:szCs w:val="36"/>
        </w:rPr>
        <w:t>。</w:t>
      </w:r>
    </w:p>
    <w:p>
      <w:pPr>
        <w:spacing w:line="597" w:lineRule="exact"/>
        <w:ind w:firstLine="640" w:firstLineChars="200"/>
        <w:rPr>
          <w:rFonts w:ascii="Times New Roman" w:hAnsi="Times New Roman" w:eastAsia="仿宋_GB2312"/>
          <w:color w:val="auto"/>
          <w:sz w:val="32"/>
          <w:szCs w:val="36"/>
        </w:rPr>
      </w:pPr>
      <w:r>
        <w:rPr>
          <w:rFonts w:hint="eastAsia" w:ascii="Times New Roman" w:hAnsi="Times New Roman" w:eastAsia="仿宋_GB2312"/>
          <w:color w:val="auto"/>
          <w:sz w:val="32"/>
          <w:szCs w:val="36"/>
        </w:rPr>
        <w:t>3. 省发展改革委（省秦岭办）会同省自然资源厅、省生态环境厅等部门定期监控</w:t>
      </w:r>
      <w:r>
        <w:rPr>
          <w:rFonts w:ascii="Times New Roman" w:hAnsi="Times New Roman" w:eastAsia="仿宋_GB2312"/>
          <w:color w:val="auto"/>
          <w:sz w:val="32"/>
          <w:szCs w:val="36"/>
        </w:rPr>
        <w:t>《</w:t>
      </w:r>
      <w:r>
        <w:rPr>
          <w:rFonts w:hint="eastAsia" w:ascii="Times New Roman" w:hAnsi="Times New Roman" w:eastAsia="仿宋_GB2312"/>
          <w:color w:val="auto"/>
          <w:sz w:val="32"/>
          <w:szCs w:val="36"/>
        </w:rPr>
        <w:t>产业准入清单</w:t>
      </w:r>
      <w:r>
        <w:rPr>
          <w:rFonts w:ascii="Times New Roman" w:hAnsi="Times New Roman" w:eastAsia="仿宋_GB2312"/>
          <w:color w:val="auto"/>
          <w:sz w:val="32"/>
          <w:szCs w:val="36"/>
        </w:rPr>
        <w:t>》</w:t>
      </w:r>
      <w:r>
        <w:rPr>
          <w:rFonts w:hint="eastAsia" w:ascii="Times New Roman" w:hAnsi="Times New Roman" w:eastAsia="仿宋_GB2312"/>
          <w:color w:val="auto"/>
          <w:sz w:val="32"/>
          <w:szCs w:val="36"/>
        </w:rPr>
        <w:t>执行情况，科学分析产业发展对秦岭生态系统造成的影响，并根据</w:t>
      </w:r>
      <w:r>
        <w:rPr>
          <w:rFonts w:ascii="Times New Roman" w:hAnsi="Times New Roman" w:eastAsia="仿宋_GB2312"/>
          <w:color w:val="auto"/>
          <w:sz w:val="32"/>
          <w:szCs w:val="36"/>
        </w:rPr>
        <w:t>相关法律</w:t>
      </w:r>
      <w:r>
        <w:rPr>
          <w:rFonts w:hint="eastAsia" w:ascii="Times New Roman" w:hAnsi="Times New Roman" w:eastAsia="仿宋_GB2312"/>
          <w:color w:val="auto"/>
          <w:sz w:val="32"/>
          <w:szCs w:val="36"/>
        </w:rPr>
        <w:t>、行政法规要求，结合秦岭生态环境保护实际</w:t>
      </w:r>
      <w:r>
        <w:rPr>
          <w:rFonts w:hint="eastAsia" w:ascii="仿宋_GB2312" w:hAnsi="黑体" w:eastAsia="仿宋_GB2312"/>
          <w:color w:val="auto"/>
          <w:sz w:val="32"/>
          <w:szCs w:val="36"/>
        </w:rPr>
        <w:t>和设区市、省级相关部门所提需求，</w:t>
      </w:r>
      <w:r>
        <w:rPr>
          <w:rFonts w:hint="eastAsia" w:ascii="Times New Roman" w:hAnsi="Times New Roman" w:eastAsia="仿宋_GB2312"/>
          <w:color w:val="auto"/>
          <w:sz w:val="32"/>
          <w:szCs w:val="36"/>
        </w:rPr>
        <w:t>适时对《产业准入清单》进行修订。</w:t>
      </w:r>
    </w:p>
    <w:p>
      <w:pPr>
        <w:spacing w:line="579" w:lineRule="exact"/>
        <w:jc w:val="center"/>
        <w:rPr>
          <w:rFonts w:ascii="Times New Roman" w:hAnsi="Times New Roman" w:eastAsia="方正小标宋_GBK"/>
          <w:color w:val="auto"/>
          <w:sz w:val="36"/>
        </w:rPr>
        <w:sectPr>
          <w:headerReference r:id="rId3" w:type="default"/>
          <w:footerReference r:id="rId4" w:type="default"/>
          <w:pgSz w:w="11906" w:h="16838"/>
          <w:pgMar w:top="2098" w:right="1474" w:bottom="1985" w:left="1588" w:header="851" w:footer="1134" w:gutter="0"/>
          <w:cols w:space="0" w:num="1"/>
          <w:docGrid w:type="linesAndChars" w:linePitch="312" w:charSpace="0"/>
        </w:sectPr>
      </w:pPr>
    </w:p>
    <w:p>
      <w:pPr>
        <w:spacing w:after="156" w:afterLines="50"/>
        <w:jc w:val="center"/>
        <w:rPr>
          <w:rFonts w:ascii="方正小标宋简体" w:hAnsi="方正小标宋简体" w:eastAsia="方正小标宋简体" w:cs="方正小标宋简体"/>
          <w:color w:val="auto"/>
          <w:sz w:val="36"/>
        </w:rPr>
      </w:pPr>
      <w:r>
        <w:rPr>
          <w:rFonts w:hint="eastAsia" w:ascii="方正小标宋简体" w:hAnsi="方正小标宋简体" w:eastAsia="方正小标宋简体" w:cs="方正小标宋简体"/>
          <w:color w:val="auto"/>
          <w:sz w:val="36"/>
        </w:rPr>
        <w:t>秦岭重点保护区产业允许目录</w:t>
      </w:r>
    </w:p>
    <w:tbl>
      <w:tblPr>
        <w:tblStyle w:val="7"/>
        <w:tblW w:w="14139" w:type="dxa"/>
        <w:jc w:val="center"/>
        <w:tblLayout w:type="autofit"/>
        <w:tblCellMar>
          <w:top w:w="0" w:type="dxa"/>
          <w:left w:w="108" w:type="dxa"/>
          <w:bottom w:w="0" w:type="dxa"/>
          <w:right w:w="108" w:type="dxa"/>
        </w:tblCellMar>
      </w:tblPr>
      <w:tblGrid>
        <w:gridCol w:w="719"/>
        <w:gridCol w:w="2977"/>
        <w:gridCol w:w="8363"/>
        <w:gridCol w:w="2080"/>
      </w:tblGrid>
      <w:tr>
        <w:tblPrEx>
          <w:tblCellMar>
            <w:top w:w="0" w:type="dxa"/>
            <w:left w:w="108" w:type="dxa"/>
            <w:bottom w:w="0" w:type="dxa"/>
            <w:right w:w="108" w:type="dxa"/>
          </w:tblCellMar>
        </w:tblPrEx>
        <w:trPr>
          <w:trHeight w:val="454" w:hRule="atLeast"/>
          <w:tblHeader/>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类别（代码及名称）</w:t>
            </w:r>
          </w:p>
        </w:tc>
        <w:tc>
          <w:tcPr>
            <w:tcW w:w="83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具体内容</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主管部门</w:t>
            </w:r>
          </w:p>
        </w:tc>
      </w:tr>
      <w:tr>
        <w:tblPrEx>
          <w:tblCellMar>
            <w:top w:w="0" w:type="dxa"/>
            <w:left w:w="108" w:type="dxa"/>
            <w:bottom w:w="0" w:type="dxa"/>
            <w:right w:w="108" w:type="dxa"/>
          </w:tblCellMar>
        </w:tblPrEx>
        <w:trPr>
          <w:trHeight w:val="397" w:hRule="atLeast"/>
          <w:jc w:val="center"/>
        </w:trPr>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1</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02林业</w:t>
            </w:r>
          </w:p>
        </w:tc>
        <w:tc>
          <w:tcPr>
            <w:tcW w:w="836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1.防护林工程，天然林等自然资源保护工程，森林抚育、低质低效林改造工程。</w:t>
            </w:r>
          </w:p>
        </w:tc>
        <w:tc>
          <w:tcPr>
            <w:tcW w:w="2080"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省林业局</w:t>
            </w:r>
          </w:p>
        </w:tc>
      </w:tr>
      <w:tr>
        <w:tblPrEx>
          <w:tblCellMar>
            <w:top w:w="0" w:type="dxa"/>
            <w:left w:w="108" w:type="dxa"/>
            <w:bottom w:w="0" w:type="dxa"/>
            <w:right w:w="108" w:type="dxa"/>
          </w:tblCellMar>
        </w:tblPrEx>
        <w:trPr>
          <w:trHeight w:val="397"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2.国家储备林建设</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特色经济林建设，碳汇林建设</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植树种草工程及林草种苗工程。</w:t>
            </w:r>
          </w:p>
        </w:tc>
        <w:tc>
          <w:tcPr>
            <w:tcW w:w="2080" w:type="dxa"/>
            <w:vMerge w:val="continue"/>
            <w:tcBorders>
              <w:left w:val="single" w:color="auto" w:sz="4" w:space="0"/>
              <w:right w:val="single" w:color="auto" w:sz="4" w:space="0"/>
            </w:tcBorders>
            <w:vAlign w:val="center"/>
          </w:tcPr>
          <w:p>
            <w:pPr>
              <w:jc w:val="center"/>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397"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3.</w:t>
            </w:r>
            <w:r>
              <w:rPr>
                <w:rFonts w:hint="eastAsia" w:ascii="Times New Roman" w:hAnsi="Times New Roman" w:eastAsia="仿宋_GB2312"/>
                <w:color w:val="auto"/>
                <w:kern w:val="0"/>
                <w:sz w:val="22"/>
              </w:rPr>
              <w:t>退耕还林及草原保护修复项目</w:t>
            </w:r>
            <w:r>
              <w:rPr>
                <w:rFonts w:ascii="Times New Roman" w:hAnsi="Times New Roman" w:eastAsia="仿宋_GB2312"/>
                <w:color w:val="auto"/>
                <w:kern w:val="0"/>
                <w:sz w:val="22"/>
              </w:rPr>
              <w:t>。</w:t>
            </w:r>
          </w:p>
        </w:tc>
        <w:tc>
          <w:tcPr>
            <w:tcW w:w="2080" w:type="dxa"/>
            <w:vMerge w:val="continue"/>
            <w:tcBorders>
              <w:left w:val="single" w:color="auto" w:sz="4" w:space="0"/>
              <w:right w:val="single" w:color="auto" w:sz="4" w:space="0"/>
            </w:tcBorders>
            <w:vAlign w:val="center"/>
          </w:tcPr>
          <w:p>
            <w:pPr>
              <w:jc w:val="center"/>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754"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4.</w:t>
            </w:r>
            <w:r>
              <w:rPr>
                <w:rFonts w:ascii="Times New Roman" w:hAnsi="Times New Roman" w:eastAsia="仿宋_GB2312"/>
                <w:bCs/>
                <w:color w:val="auto"/>
                <w:kern w:val="0"/>
                <w:sz w:val="22"/>
              </w:rPr>
              <w:t>经济林产业</w:t>
            </w:r>
            <w:r>
              <w:rPr>
                <w:rFonts w:hint="eastAsia" w:ascii="Times New Roman" w:hAnsi="Times New Roman" w:eastAsia="仿宋_GB2312"/>
                <w:bCs/>
                <w:color w:val="auto"/>
                <w:kern w:val="0"/>
                <w:sz w:val="22"/>
              </w:rPr>
              <w:t>，</w:t>
            </w:r>
            <w:r>
              <w:rPr>
                <w:rFonts w:ascii="Times New Roman" w:hAnsi="Times New Roman" w:eastAsia="仿宋_GB2312"/>
                <w:bCs/>
                <w:color w:val="auto"/>
                <w:kern w:val="0"/>
                <w:sz w:val="22"/>
              </w:rPr>
              <w:t>苗木花卉产业</w:t>
            </w:r>
            <w:r>
              <w:rPr>
                <w:rFonts w:hint="eastAsia" w:ascii="Times New Roman" w:hAnsi="Times New Roman" w:eastAsia="仿宋_GB2312"/>
                <w:bCs/>
                <w:color w:val="auto"/>
                <w:kern w:val="0"/>
                <w:sz w:val="22"/>
              </w:rPr>
              <w:t>，</w:t>
            </w:r>
            <w:r>
              <w:rPr>
                <w:rFonts w:ascii="Times New Roman" w:hAnsi="Times New Roman" w:eastAsia="仿宋_GB2312"/>
                <w:bCs/>
                <w:color w:val="auto"/>
                <w:kern w:val="0"/>
                <w:sz w:val="22"/>
              </w:rPr>
              <w:t>木本油料产业</w:t>
            </w:r>
            <w:r>
              <w:rPr>
                <w:rFonts w:hint="eastAsia" w:ascii="Times New Roman" w:hAnsi="Times New Roman" w:eastAsia="仿宋_GB2312"/>
                <w:bCs/>
                <w:color w:val="auto"/>
                <w:kern w:val="0"/>
                <w:sz w:val="22"/>
              </w:rPr>
              <w:t>，</w:t>
            </w:r>
            <w:r>
              <w:rPr>
                <w:rFonts w:ascii="Times New Roman" w:hAnsi="Times New Roman" w:eastAsia="仿宋_GB2312"/>
                <w:bCs/>
                <w:color w:val="auto"/>
                <w:kern w:val="0"/>
                <w:sz w:val="22"/>
              </w:rPr>
              <w:t>速生丰产林产业</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林下经济产业，中药材产业。</w:t>
            </w:r>
          </w:p>
        </w:tc>
        <w:tc>
          <w:tcPr>
            <w:tcW w:w="2080" w:type="dxa"/>
            <w:vMerge w:val="continue"/>
            <w:tcBorders>
              <w:left w:val="single" w:color="auto" w:sz="4" w:space="0"/>
              <w:right w:val="single" w:color="auto" w:sz="4" w:space="0"/>
            </w:tcBorders>
            <w:vAlign w:val="center"/>
          </w:tcPr>
          <w:p>
            <w:pPr>
              <w:jc w:val="center"/>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397"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5.</w:t>
            </w:r>
            <w:r>
              <w:rPr>
                <w:rFonts w:hint="eastAsia" w:ascii="Times New Roman" w:hAnsi="Times New Roman" w:eastAsia="仿宋_GB2312"/>
                <w:color w:val="auto"/>
                <w:kern w:val="0"/>
                <w:sz w:val="22"/>
              </w:rPr>
              <w:t>在林地上修筑直接为林业生产经营服务的工程设施</w:t>
            </w:r>
            <w:r>
              <w:rPr>
                <w:rFonts w:ascii="Times New Roman" w:hAnsi="Times New Roman" w:eastAsia="仿宋_GB2312"/>
                <w:color w:val="auto"/>
                <w:kern w:val="0"/>
                <w:sz w:val="22"/>
              </w:rPr>
              <w:t>。</w:t>
            </w:r>
          </w:p>
        </w:tc>
        <w:tc>
          <w:tcPr>
            <w:tcW w:w="2080" w:type="dxa"/>
            <w:vMerge w:val="continue"/>
            <w:tcBorders>
              <w:left w:val="single" w:color="auto" w:sz="4" w:space="0"/>
              <w:right w:val="single" w:color="auto" w:sz="4" w:space="0"/>
            </w:tcBorders>
            <w:vAlign w:val="center"/>
          </w:tcPr>
          <w:p>
            <w:pPr>
              <w:jc w:val="center"/>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397"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6.鼓励在二十五度以下的坡耕地进行退耕还林还草。</w:t>
            </w:r>
          </w:p>
        </w:tc>
        <w:tc>
          <w:tcPr>
            <w:tcW w:w="2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397"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2</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05农、林、牧、渔专业及辅助性活动</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olor w:val="auto"/>
                <w:kern w:val="0"/>
                <w:sz w:val="22"/>
                <w:lang w:eastAsia="zh-CN"/>
              </w:rPr>
            </w:pPr>
            <w:r>
              <w:rPr>
                <w:rFonts w:hint="eastAsia" w:ascii="Times New Roman" w:hAnsi="Times New Roman" w:eastAsia="仿宋_GB2312"/>
                <w:color w:val="auto"/>
                <w:kern w:val="0"/>
                <w:sz w:val="22"/>
              </w:rPr>
              <w:t>1.森林、草原灾害综合治理</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rPr>
              <w:t>重大病虫害及动物疫病防治。</w:t>
            </w:r>
          </w:p>
        </w:tc>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省林业局</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省农业农村厅</w:t>
            </w:r>
          </w:p>
        </w:tc>
      </w:tr>
      <w:tr>
        <w:tblPrEx>
          <w:tblCellMar>
            <w:top w:w="0" w:type="dxa"/>
            <w:left w:w="108" w:type="dxa"/>
            <w:bottom w:w="0" w:type="dxa"/>
            <w:right w:w="108" w:type="dxa"/>
          </w:tblCellMar>
        </w:tblPrEx>
        <w:trPr>
          <w:trHeight w:val="397"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2</w:t>
            </w:r>
            <w:r>
              <w:rPr>
                <w:rFonts w:ascii="Times New Roman" w:hAnsi="Times New Roman" w:eastAsia="仿宋_GB2312"/>
                <w:color w:val="auto"/>
                <w:kern w:val="0"/>
                <w:sz w:val="22"/>
              </w:rPr>
              <w:t>.动植物（含野生）优良品种选育、繁育、保种。</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674"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3</w:t>
            </w:r>
            <w:r>
              <w:rPr>
                <w:rFonts w:ascii="Times New Roman" w:hAnsi="Times New Roman" w:eastAsia="仿宋_GB2312"/>
                <w:color w:val="auto"/>
                <w:kern w:val="0"/>
                <w:sz w:val="22"/>
              </w:rPr>
              <w:t>.农、林作物、畜禽和渔业种质资源保护地、保护区建设，动植物种质资源收集、保存、鉴定。</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369"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4</w:t>
            </w:r>
            <w:r>
              <w:rPr>
                <w:rFonts w:ascii="Times New Roman" w:hAnsi="Times New Roman" w:eastAsia="仿宋_GB2312"/>
                <w:color w:val="auto"/>
                <w:kern w:val="0"/>
                <w:sz w:val="22"/>
              </w:rPr>
              <w:t>.林下养殖，茶叶、魔芋等对生态不产生破坏的特色产业种植。</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270" w:hRule="atLeast"/>
          <w:jc w:val="center"/>
        </w:trPr>
        <w:tc>
          <w:tcPr>
            <w:tcW w:w="719" w:type="dxa"/>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3</w:t>
            </w:r>
          </w:p>
        </w:tc>
        <w:tc>
          <w:tcPr>
            <w:tcW w:w="2977"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olor w:val="auto"/>
                <w:kern w:val="0"/>
                <w:sz w:val="22"/>
              </w:rPr>
            </w:pPr>
            <w:r>
              <w:rPr>
                <w:rFonts w:ascii="Times New Roman" w:hAnsi="Times New Roman" w:eastAsia="仿宋_GB2312"/>
                <w:color w:val="auto"/>
                <w:kern w:val="0"/>
                <w:sz w:val="22"/>
              </w:rPr>
              <w:t>44电力、热力生产和供应业</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黑体" w:eastAsia="仿宋_GB2312"/>
                <w:color w:val="auto"/>
                <w:kern w:val="0"/>
                <w:sz w:val="22"/>
                <w:u w:val="single"/>
              </w:rPr>
            </w:pPr>
            <w:r>
              <w:rPr>
                <w:rFonts w:ascii="Times New Roman" w:hAnsi="Times New Roman" w:eastAsia="仿宋_GB2312"/>
                <w:color w:val="auto"/>
                <w:kern w:val="0"/>
                <w:sz w:val="22"/>
              </w:rPr>
              <w:t>1.</w:t>
            </w:r>
            <w:r>
              <w:rPr>
                <w:rFonts w:hint="eastAsia" w:ascii="仿宋_GB2312" w:hAnsi="黑体" w:eastAsia="仿宋_GB2312"/>
                <w:color w:val="auto"/>
                <w:kern w:val="0"/>
                <w:sz w:val="22"/>
              </w:rPr>
              <w:t>依据规划进行的电力基础保障设施建设项目。</w:t>
            </w:r>
            <w:r>
              <w:rPr>
                <w:rFonts w:hint="eastAsia" w:ascii="微软雅黑" w:hAnsi="微软雅黑" w:eastAsia="微软雅黑" w:cs="微软雅黑"/>
                <w:color w:val="auto"/>
                <w:kern w:val="0"/>
                <w:sz w:val="22"/>
              </w:rPr>
              <w:t>★</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lang w:val="en-US" w:eastAsia="zh-CN"/>
              </w:rPr>
              <w:t>1</w:t>
            </w:r>
            <w:r>
              <w:rPr>
                <w:rFonts w:hint="eastAsia" w:ascii="Times New Roman" w:hAnsi="Times New Roman" w:eastAsia="仿宋_GB2312"/>
                <w:color w:val="auto"/>
                <w:kern w:val="0"/>
                <w:sz w:val="22"/>
                <w:lang w:eastAsia="zh-CN"/>
              </w:rPr>
              <w:t>】</w:t>
            </w:r>
          </w:p>
        </w:tc>
        <w:tc>
          <w:tcPr>
            <w:tcW w:w="2080" w:type="dxa"/>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省能源局</w:t>
            </w:r>
          </w:p>
        </w:tc>
      </w:tr>
      <w:tr>
        <w:tblPrEx>
          <w:tblCellMar>
            <w:top w:w="0" w:type="dxa"/>
            <w:left w:w="108" w:type="dxa"/>
            <w:bottom w:w="0" w:type="dxa"/>
            <w:right w:w="108" w:type="dxa"/>
          </w:tblCellMar>
        </w:tblPrEx>
        <w:trPr>
          <w:trHeight w:val="397" w:hRule="atLeast"/>
          <w:jc w:val="center"/>
        </w:trPr>
        <w:tc>
          <w:tcPr>
            <w:tcW w:w="71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4</w:t>
            </w:r>
          </w:p>
        </w:tc>
        <w:tc>
          <w:tcPr>
            <w:tcW w:w="2977" w:type="dxa"/>
            <w:vMerge w:val="restart"/>
            <w:tcBorders>
              <w:top w:val="single" w:color="000000" w:sz="4" w:space="0"/>
              <w:left w:val="single" w:color="000000" w:sz="4" w:space="0"/>
              <w:right w:val="single" w:color="000000"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46水的生产和供应业</w:t>
            </w:r>
          </w:p>
        </w:tc>
        <w:tc>
          <w:tcPr>
            <w:tcW w:w="8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1.农村安全饮水工程</w:t>
            </w:r>
            <w:r>
              <w:rPr>
                <w:rFonts w:hint="eastAsia" w:ascii="Times New Roman" w:hAnsi="Times New Roman" w:eastAsia="仿宋_GB2312"/>
                <w:color w:val="auto"/>
                <w:kern w:val="0"/>
                <w:sz w:val="22"/>
                <w:lang w:eastAsia="zh-CN"/>
              </w:rPr>
              <w:t>、</w:t>
            </w:r>
            <w:r>
              <w:rPr>
                <w:rFonts w:ascii="Times New Roman" w:hAnsi="Times New Roman" w:eastAsia="仿宋_GB2312"/>
                <w:color w:val="auto"/>
                <w:kern w:val="0"/>
                <w:sz w:val="22"/>
              </w:rPr>
              <w:t>城乡</w:t>
            </w:r>
            <w:r>
              <w:rPr>
                <w:rFonts w:hint="eastAsia" w:ascii="Times New Roman" w:hAnsi="Times New Roman" w:eastAsia="仿宋_GB2312"/>
                <w:color w:val="auto"/>
                <w:kern w:val="0"/>
                <w:sz w:val="22"/>
              </w:rPr>
              <w:t>饮用水</w:t>
            </w:r>
            <w:r>
              <w:rPr>
                <w:rFonts w:ascii="Times New Roman" w:hAnsi="Times New Roman" w:eastAsia="仿宋_GB2312"/>
                <w:color w:val="auto"/>
                <w:kern w:val="0"/>
                <w:sz w:val="22"/>
              </w:rPr>
              <w:t>水源工程。</w:t>
            </w:r>
          </w:p>
        </w:tc>
        <w:tc>
          <w:tcPr>
            <w:tcW w:w="2080"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省水利厅</w:t>
            </w:r>
          </w:p>
        </w:tc>
      </w:tr>
      <w:tr>
        <w:tblPrEx>
          <w:tblCellMar>
            <w:top w:w="0" w:type="dxa"/>
            <w:left w:w="108" w:type="dxa"/>
            <w:bottom w:w="0" w:type="dxa"/>
            <w:right w:w="108" w:type="dxa"/>
          </w:tblCellMar>
        </w:tblPrEx>
        <w:trPr>
          <w:trHeight w:val="397" w:hRule="atLeast"/>
          <w:jc w:val="center"/>
        </w:trPr>
        <w:tc>
          <w:tcPr>
            <w:tcW w:w="719"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2</w:t>
            </w:r>
            <w:r>
              <w:rPr>
                <w:rFonts w:ascii="Times New Roman" w:hAnsi="Times New Roman" w:eastAsia="仿宋_GB2312"/>
                <w:color w:val="auto"/>
                <w:kern w:val="0"/>
                <w:sz w:val="22"/>
              </w:rPr>
              <w:t>.</w:t>
            </w:r>
            <w:r>
              <w:rPr>
                <w:rFonts w:hint="eastAsia" w:ascii="Times New Roman" w:hAnsi="Times New Roman" w:eastAsia="仿宋_GB2312"/>
                <w:color w:val="auto"/>
                <w:kern w:val="0"/>
                <w:sz w:val="22"/>
              </w:rPr>
              <w:t>不新增农田面积的</w:t>
            </w:r>
            <w:r>
              <w:rPr>
                <w:rFonts w:ascii="Times New Roman" w:hAnsi="Times New Roman" w:eastAsia="仿宋_GB2312"/>
                <w:color w:val="auto"/>
                <w:kern w:val="0"/>
                <w:sz w:val="22"/>
              </w:rPr>
              <w:t>农业灌溉、生态补水水源工程。</w:t>
            </w:r>
          </w:p>
        </w:tc>
        <w:tc>
          <w:tcPr>
            <w:tcW w:w="2080" w:type="dxa"/>
            <w:vMerge w:val="continue"/>
            <w:tcBorders>
              <w:left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397" w:hRule="atLeast"/>
          <w:jc w:val="center"/>
        </w:trPr>
        <w:tc>
          <w:tcPr>
            <w:tcW w:w="719" w:type="dxa"/>
            <w:vMerge w:val="continue"/>
            <w:tcBorders>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color w:val="auto"/>
                <w:kern w:val="0"/>
                <w:sz w:val="22"/>
                <w:szCs w:val="22"/>
                <w:lang w:val="en-US" w:eastAsia="zh-CN" w:bidi="ar-SA"/>
              </w:rPr>
            </w:pPr>
          </w:p>
        </w:tc>
        <w:tc>
          <w:tcPr>
            <w:tcW w:w="2977" w:type="dxa"/>
            <w:vMerge w:val="continue"/>
            <w:tcBorders>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22"/>
                <w:szCs w:val="22"/>
                <w:lang w:val="en-US" w:eastAsia="zh-CN" w:bidi="ar-SA"/>
              </w:rPr>
            </w:pPr>
          </w:p>
        </w:tc>
        <w:tc>
          <w:tcPr>
            <w:tcW w:w="83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3</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灌区及配套设施建设、改造。</w:t>
            </w:r>
          </w:p>
        </w:tc>
        <w:tc>
          <w:tcPr>
            <w:tcW w:w="2080" w:type="dxa"/>
            <w:vMerge w:val="continue"/>
            <w:tcBorders>
              <w:left w:val="single" w:color="000000"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13" w:hRule="atLeast"/>
          <w:jc w:val="center"/>
        </w:trPr>
        <w:tc>
          <w:tcPr>
            <w:tcW w:w="719"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5</w:t>
            </w:r>
          </w:p>
        </w:tc>
        <w:tc>
          <w:tcPr>
            <w:tcW w:w="2977"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48土木工程建筑业</w:t>
            </w:r>
          </w:p>
        </w:tc>
        <w:tc>
          <w:tcPr>
            <w:tcW w:w="8363" w:type="dxa"/>
            <w:tcBorders>
              <w:top w:val="single" w:color="000000"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bCs/>
                <w:color w:val="auto"/>
                <w:kern w:val="0"/>
                <w:sz w:val="22"/>
              </w:rPr>
            </w:pPr>
            <w:r>
              <w:rPr>
                <w:rFonts w:ascii="Times New Roman" w:hAnsi="Times New Roman" w:eastAsia="仿宋_GB2312"/>
                <w:bCs/>
                <w:color w:val="auto"/>
                <w:kern w:val="0"/>
                <w:sz w:val="22"/>
              </w:rPr>
              <w:t>1.国家级、省级历史文化名城（镇、村）和历史文化街区</w:t>
            </w:r>
            <w:r>
              <w:rPr>
                <w:rFonts w:hint="eastAsia" w:ascii="Times New Roman" w:hAnsi="Times New Roman" w:eastAsia="仿宋_GB2312"/>
                <w:bCs/>
                <w:color w:val="auto"/>
                <w:kern w:val="0"/>
                <w:sz w:val="22"/>
              </w:rPr>
              <w:t>建筑维护和修缮</w:t>
            </w:r>
            <w:r>
              <w:rPr>
                <w:rFonts w:hint="eastAsia" w:ascii="Times New Roman" w:hAnsi="Times New Roman" w:eastAsia="仿宋_GB2312"/>
                <w:bCs/>
                <w:color w:val="auto"/>
                <w:kern w:val="0"/>
                <w:sz w:val="22"/>
                <w:lang w:eastAsia="zh-CN"/>
              </w:rPr>
              <w:t>，</w:t>
            </w:r>
            <w:r>
              <w:rPr>
                <w:rFonts w:ascii="Times New Roman" w:hAnsi="Times New Roman" w:eastAsia="仿宋_GB2312"/>
                <w:color w:val="auto"/>
                <w:kern w:val="0"/>
                <w:sz w:val="22"/>
              </w:rPr>
              <w:t>传统村落保护</w:t>
            </w:r>
            <w:r>
              <w:rPr>
                <w:rFonts w:hint="eastAsia" w:ascii="Times New Roman" w:hAnsi="Times New Roman" w:eastAsia="仿宋_GB2312"/>
                <w:color w:val="auto"/>
                <w:kern w:val="0"/>
                <w:sz w:val="22"/>
                <w:lang w:eastAsia="zh-CN"/>
              </w:rPr>
              <w:t>，</w:t>
            </w:r>
            <w:r>
              <w:rPr>
                <w:rFonts w:ascii="Times New Roman" w:hAnsi="Times New Roman" w:eastAsia="仿宋_GB2312"/>
                <w:color w:val="auto"/>
                <w:kern w:val="0"/>
                <w:sz w:val="22"/>
              </w:rPr>
              <w:t>经批准的实用性村庄规划所确定的村镇建设。</w:t>
            </w:r>
          </w:p>
        </w:tc>
        <w:tc>
          <w:tcPr>
            <w:tcW w:w="2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省住房城乡建设厅</w:t>
            </w:r>
          </w:p>
        </w:tc>
      </w:tr>
      <w:tr>
        <w:tblPrEx>
          <w:tblCellMar>
            <w:top w:w="0" w:type="dxa"/>
            <w:left w:w="108" w:type="dxa"/>
            <w:bottom w:w="0" w:type="dxa"/>
            <w:right w:w="108" w:type="dxa"/>
          </w:tblCellMar>
        </w:tblPrEx>
        <w:trPr>
          <w:trHeight w:val="382" w:hRule="atLeast"/>
          <w:jc w:val="center"/>
        </w:trPr>
        <w:tc>
          <w:tcPr>
            <w:tcW w:w="7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2</w:t>
            </w:r>
            <w:r>
              <w:rPr>
                <w:rFonts w:ascii="Times New Roman" w:hAnsi="Times New Roman" w:eastAsia="仿宋_GB2312"/>
                <w:color w:val="auto"/>
                <w:kern w:val="0"/>
                <w:sz w:val="22"/>
              </w:rPr>
              <w:t>.钢结构建筑项目、低能耗建筑项目、绿色建筑项目、装配式建筑项目</w:t>
            </w:r>
            <w:r>
              <w:rPr>
                <w:rFonts w:hint="eastAsia" w:ascii="Times New Roman" w:hAnsi="Times New Roman" w:eastAsia="仿宋_GB2312"/>
                <w:color w:val="auto"/>
                <w:kern w:val="0"/>
                <w:sz w:val="22"/>
              </w:rPr>
              <w:t>。</w:t>
            </w:r>
          </w:p>
        </w:tc>
        <w:tc>
          <w:tcPr>
            <w:tcW w:w="2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660" w:hRule="atLeast"/>
          <w:jc w:val="center"/>
        </w:trPr>
        <w:tc>
          <w:tcPr>
            <w:tcW w:w="719"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hint="eastAsia" w:ascii="Times New Roman" w:hAnsi="Times New Roman" w:eastAsia="仿宋_GB2312"/>
                <w:color w:val="auto"/>
                <w:kern w:val="0"/>
                <w:sz w:val="22"/>
              </w:rPr>
              <w:t>6</w:t>
            </w:r>
          </w:p>
        </w:tc>
        <w:tc>
          <w:tcPr>
            <w:tcW w:w="2977" w:type="dxa"/>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auto"/>
                <w:kern w:val="0"/>
                <w:sz w:val="22"/>
              </w:rPr>
            </w:pPr>
            <w:r>
              <w:rPr>
                <w:rFonts w:ascii="Times New Roman" w:hAnsi="Times New Roman" w:eastAsia="仿宋_GB2312"/>
                <w:color w:val="auto"/>
                <w:kern w:val="0"/>
                <w:sz w:val="22"/>
              </w:rPr>
              <w:t>53铁路运输业</w:t>
            </w:r>
          </w:p>
          <w:p>
            <w:pPr>
              <w:widowControl/>
              <w:spacing w:line="260" w:lineRule="exact"/>
              <w:jc w:val="left"/>
              <w:rPr>
                <w:rFonts w:ascii="Times New Roman" w:hAnsi="Times New Roman" w:eastAsia="仿宋_GB2312"/>
                <w:color w:val="auto"/>
                <w:kern w:val="0"/>
                <w:sz w:val="22"/>
              </w:rPr>
            </w:pPr>
            <w:r>
              <w:rPr>
                <w:rFonts w:ascii="Times New Roman" w:hAnsi="Times New Roman" w:eastAsia="仿宋_GB2312"/>
                <w:color w:val="auto"/>
                <w:kern w:val="0"/>
                <w:sz w:val="22"/>
              </w:rPr>
              <w:t>54道路运输业</w:t>
            </w:r>
          </w:p>
        </w:tc>
        <w:tc>
          <w:tcPr>
            <w:tcW w:w="836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1.公路、铁路等交通基础设施的规划、建设、养护及管理，按照法律法规的规定执行。</w:t>
            </w:r>
          </w:p>
        </w:tc>
        <w:tc>
          <w:tcPr>
            <w:tcW w:w="20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省交通</w:t>
            </w:r>
            <w:r>
              <w:rPr>
                <w:rFonts w:hint="eastAsia" w:ascii="Times New Roman" w:hAnsi="Times New Roman" w:eastAsia="仿宋_GB2312"/>
                <w:color w:val="auto"/>
                <w:kern w:val="0"/>
                <w:sz w:val="22"/>
              </w:rPr>
              <w:t>运输</w:t>
            </w:r>
            <w:r>
              <w:rPr>
                <w:rFonts w:ascii="Times New Roman" w:hAnsi="Times New Roman" w:eastAsia="仿宋_GB2312"/>
                <w:color w:val="auto"/>
                <w:kern w:val="0"/>
                <w:sz w:val="22"/>
              </w:rPr>
              <w:t>厅</w:t>
            </w:r>
          </w:p>
        </w:tc>
      </w:tr>
      <w:tr>
        <w:tblPrEx>
          <w:tblCellMar>
            <w:top w:w="0" w:type="dxa"/>
            <w:left w:w="108" w:type="dxa"/>
            <w:bottom w:w="0" w:type="dxa"/>
            <w:right w:w="108" w:type="dxa"/>
          </w:tblCellMar>
        </w:tblPrEx>
        <w:trPr>
          <w:trHeight w:val="504" w:hRule="atLeast"/>
          <w:jc w:val="center"/>
        </w:trPr>
        <w:tc>
          <w:tcPr>
            <w:tcW w:w="7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hint="eastAsia" w:ascii="Times New Roman" w:hAnsi="Times New Roman" w:eastAsia="仿宋_GB2312"/>
                <w:color w:val="auto"/>
                <w:kern w:val="0"/>
                <w:sz w:val="22"/>
              </w:rPr>
              <w:t>7</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61住宿业</w:t>
            </w:r>
          </w:p>
        </w:tc>
        <w:tc>
          <w:tcPr>
            <w:tcW w:w="836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1.开办农家乐、民宿应避开饮用水水源保护区</w:t>
            </w:r>
            <w:r>
              <w:rPr>
                <w:rFonts w:hint="eastAsia" w:ascii="Times New Roman" w:hAnsi="Times New Roman" w:eastAsia="仿宋_GB2312"/>
                <w:color w:val="auto"/>
                <w:kern w:val="0"/>
                <w:sz w:val="22"/>
              </w:rPr>
              <w:t>（含准保护区）</w:t>
            </w:r>
            <w:r>
              <w:rPr>
                <w:rFonts w:ascii="Times New Roman" w:hAnsi="Times New Roman" w:eastAsia="仿宋_GB2312"/>
                <w:color w:val="auto"/>
                <w:kern w:val="0"/>
                <w:sz w:val="22"/>
              </w:rPr>
              <w:t>、地质灾害隐患点范围。</w:t>
            </w:r>
          </w:p>
        </w:tc>
        <w:tc>
          <w:tcPr>
            <w:tcW w:w="2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省文化和旅游厅</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省卫生健康委</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省市场监督管理局</w:t>
            </w:r>
          </w:p>
        </w:tc>
      </w:tr>
      <w:tr>
        <w:tblPrEx>
          <w:tblCellMar>
            <w:top w:w="0" w:type="dxa"/>
            <w:left w:w="108" w:type="dxa"/>
            <w:bottom w:w="0" w:type="dxa"/>
            <w:right w:w="108" w:type="dxa"/>
          </w:tblCellMar>
        </w:tblPrEx>
        <w:trPr>
          <w:trHeight w:val="396"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2.开办农家乐、民宿不得占用耕地、林地、河道、公路用地及公路建筑控制区。</w:t>
            </w:r>
          </w:p>
        </w:tc>
        <w:tc>
          <w:tcPr>
            <w:tcW w:w="2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369" w:hRule="atLeast"/>
          <w:jc w:val="center"/>
        </w:trPr>
        <w:tc>
          <w:tcPr>
            <w:tcW w:w="71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微软雅黑"/>
                <w:color w:val="0000FF"/>
                <w:kern w:val="0"/>
                <w:sz w:val="22"/>
                <w:lang w:val="en-US" w:eastAsia="zh-CN"/>
              </w:rPr>
            </w:pPr>
            <w:r>
              <w:rPr>
                <w:rFonts w:hint="eastAsia" w:ascii="Times New Roman" w:hAnsi="Times New Roman" w:eastAsia="仿宋_GB2312"/>
                <w:color w:val="auto"/>
                <w:kern w:val="0"/>
                <w:sz w:val="22"/>
                <w:lang w:val="en-US" w:eastAsia="zh-CN"/>
              </w:rPr>
              <w:t>3.开办</w:t>
            </w:r>
            <w:r>
              <w:rPr>
                <w:rFonts w:ascii="Times New Roman" w:hAnsi="Times New Roman" w:eastAsia="仿宋_GB2312"/>
                <w:color w:val="auto"/>
                <w:kern w:val="0"/>
                <w:sz w:val="22"/>
              </w:rPr>
              <w:t>农家乐</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lang w:val="en-US" w:eastAsia="zh-CN"/>
              </w:rPr>
              <w:t>民宿应</w:t>
            </w:r>
            <w:r>
              <w:rPr>
                <w:rFonts w:hint="eastAsia" w:ascii="Times New Roman" w:hAnsi="Times New Roman" w:eastAsia="仿宋_GB2312" w:cs="Times New Roman"/>
                <w:bCs/>
                <w:color w:val="auto"/>
                <w:kern w:val="0"/>
                <w:sz w:val="22"/>
                <w:szCs w:val="22"/>
              </w:rPr>
              <w:t>依托原有村落、自有房屋</w:t>
            </w:r>
            <w:r>
              <w:rPr>
                <w:rFonts w:hint="eastAsia" w:ascii="Times New Roman" w:hAnsi="Times New Roman" w:eastAsia="仿宋_GB2312" w:cs="Times New Roman"/>
                <w:bCs/>
                <w:color w:val="auto"/>
                <w:kern w:val="0"/>
                <w:sz w:val="22"/>
                <w:szCs w:val="22"/>
                <w:lang w:val="en-US" w:eastAsia="zh-CN"/>
              </w:rPr>
              <w:t>，污水、废气达标排放，并采取相应生态环境保护措施。</w:t>
            </w:r>
          </w:p>
        </w:tc>
        <w:tc>
          <w:tcPr>
            <w:tcW w:w="208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201" w:hRule="atLeast"/>
          <w:jc w:val="center"/>
        </w:trPr>
        <w:tc>
          <w:tcPr>
            <w:tcW w:w="71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olor w:val="0000FF"/>
                <w:kern w:val="0"/>
                <w:sz w:val="22"/>
                <w:lang w:val="en-US" w:eastAsia="zh-CN"/>
              </w:rPr>
            </w:pPr>
            <w:r>
              <w:rPr>
                <w:rFonts w:hint="eastAsia" w:ascii="Times New Roman" w:hAnsi="Times New Roman" w:eastAsia="仿宋_GB2312"/>
                <w:color w:val="auto"/>
                <w:kern w:val="0"/>
                <w:sz w:val="22"/>
                <w:lang w:val="en-US" w:eastAsia="zh-CN"/>
              </w:rPr>
              <w:t>4.发展康养项目应符合国土空间规划、秦岭生态旅游环境保护规划等相关规划的管控要求。</w:t>
            </w:r>
            <w:r>
              <w:rPr>
                <w:rFonts w:hint="eastAsia" w:ascii="微软雅黑" w:hAnsi="微软雅黑" w:eastAsia="微软雅黑" w:cs="微软雅黑"/>
                <w:color w:val="auto"/>
                <w:kern w:val="0"/>
                <w:sz w:val="22"/>
              </w:rPr>
              <w:t>★</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lang w:val="en-US" w:eastAsia="zh-CN"/>
              </w:rPr>
              <w:t>2</w:t>
            </w:r>
            <w:r>
              <w:rPr>
                <w:rFonts w:hint="eastAsia" w:ascii="Times New Roman" w:hAnsi="Times New Roman" w:eastAsia="仿宋_GB2312"/>
                <w:color w:val="auto"/>
                <w:kern w:val="0"/>
                <w:sz w:val="22"/>
                <w:lang w:eastAsia="zh-CN"/>
              </w:rPr>
              <w:t>】</w:t>
            </w:r>
          </w:p>
        </w:tc>
        <w:tc>
          <w:tcPr>
            <w:tcW w:w="208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hint="eastAsia" w:ascii="Times New Roman" w:hAnsi="Times New Roman" w:eastAsia="仿宋_GB2312"/>
                <w:color w:val="auto"/>
                <w:kern w:val="0"/>
                <w:sz w:val="22"/>
              </w:rPr>
              <w:t>8</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76水利管理业</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olor w:val="auto"/>
                <w:kern w:val="0"/>
                <w:sz w:val="22"/>
              </w:rPr>
            </w:pPr>
            <w:r>
              <w:rPr>
                <w:rFonts w:ascii="Times New Roman" w:hAnsi="Times New Roman" w:eastAsia="仿宋_GB2312"/>
                <w:color w:val="auto"/>
                <w:kern w:val="0"/>
                <w:sz w:val="22"/>
              </w:rPr>
              <w:t>1.江河湖堤防建设及河道治理工程，</w:t>
            </w:r>
            <w:r>
              <w:rPr>
                <w:rFonts w:ascii="Times New Roman" w:hAnsi="Times New Roman" w:eastAsia="仿宋_GB2312"/>
                <w:bCs/>
                <w:color w:val="auto"/>
                <w:kern w:val="0"/>
                <w:sz w:val="22"/>
              </w:rPr>
              <w:t>山洪灾害防治措施</w:t>
            </w:r>
            <w:r>
              <w:rPr>
                <w:rFonts w:ascii="Times New Roman" w:hAnsi="Times New Roman" w:eastAsia="仿宋_GB2312"/>
                <w:color w:val="auto"/>
                <w:kern w:val="0"/>
                <w:sz w:val="22"/>
              </w:rPr>
              <w:t>，山洪沟治理工程。</w:t>
            </w:r>
          </w:p>
        </w:tc>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省水利厅</w:t>
            </w: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p>
        </w:tc>
        <w:tc>
          <w:tcPr>
            <w:tcW w:w="2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微软雅黑"/>
                <w:color w:val="auto"/>
                <w:kern w:val="0"/>
                <w:sz w:val="22"/>
                <w:lang w:eastAsia="zh-CN"/>
              </w:rPr>
            </w:pPr>
            <w:r>
              <w:rPr>
                <w:rFonts w:ascii="Times New Roman" w:hAnsi="Times New Roman" w:eastAsia="仿宋_GB2312"/>
                <w:bCs/>
                <w:color w:val="auto"/>
                <w:kern w:val="0"/>
                <w:sz w:val="22"/>
              </w:rPr>
              <w:t>2.病险水库除险加固工程</w:t>
            </w:r>
            <w:r>
              <w:rPr>
                <w:rFonts w:hint="eastAsia" w:ascii="Times New Roman" w:hAnsi="Times New Roman" w:eastAsia="仿宋_GB2312"/>
                <w:bCs/>
                <w:color w:val="auto"/>
                <w:kern w:val="0"/>
                <w:sz w:val="22"/>
                <w:lang w:eastAsia="zh-CN"/>
              </w:rPr>
              <w:t>、</w:t>
            </w:r>
            <w:r>
              <w:rPr>
                <w:rFonts w:hint="eastAsia" w:ascii="Times New Roman" w:hAnsi="Times New Roman" w:eastAsia="仿宋_GB2312"/>
                <w:bCs/>
                <w:color w:val="auto"/>
                <w:kern w:val="0"/>
                <w:sz w:val="22"/>
              </w:rPr>
              <w:t>河道水库清淤疏浚工程</w:t>
            </w:r>
            <w:r>
              <w:rPr>
                <w:rFonts w:hint="eastAsia" w:ascii="Times New Roman" w:hAnsi="Times New Roman" w:eastAsia="仿宋_GB2312"/>
                <w:bCs/>
                <w:color w:val="auto"/>
                <w:kern w:val="0"/>
                <w:sz w:val="22"/>
                <w:lang w:eastAsia="zh-CN"/>
              </w:rPr>
              <w:t>、</w:t>
            </w:r>
            <w:r>
              <w:rPr>
                <w:rFonts w:ascii="Times New Roman" w:hAnsi="Times New Roman" w:eastAsia="仿宋_GB2312"/>
                <w:color w:val="auto"/>
                <w:kern w:val="0"/>
                <w:sz w:val="22"/>
              </w:rPr>
              <w:t>跨流域调水工程。</w:t>
            </w:r>
            <w:r>
              <w:rPr>
                <w:rFonts w:hint="eastAsia" w:ascii="微软雅黑" w:hAnsi="微软雅黑" w:eastAsia="微软雅黑" w:cs="微软雅黑"/>
                <w:color w:val="auto"/>
                <w:kern w:val="0"/>
                <w:sz w:val="22"/>
              </w:rPr>
              <w:t>★</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lang w:val="en-US" w:eastAsia="zh-CN"/>
              </w:rPr>
              <w:t>3</w:t>
            </w:r>
            <w:r>
              <w:rPr>
                <w:rFonts w:hint="eastAsia" w:ascii="Times New Roman" w:hAnsi="Times New Roman" w:eastAsia="仿宋_GB2312"/>
                <w:color w:val="auto"/>
                <w:kern w:val="0"/>
                <w:sz w:val="22"/>
                <w:lang w:eastAsia="zh-CN"/>
              </w:rPr>
              <w:t>】</w:t>
            </w:r>
          </w:p>
        </w:tc>
        <w:tc>
          <w:tcPr>
            <w:tcW w:w="2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3</w:t>
            </w:r>
            <w:r>
              <w:rPr>
                <w:rFonts w:ascii="Times New Roman" w:hAnsi="Times New Roman" w:eastAsia="仿宋_GB2312"/>
                <w:color w:val="auto"/>
                <w:kern w:val="0"/>
                <w:sz w:val="22"/>
              </w:rPr>
              <w:t>.水文站网基础设施以及水文水资源监测能力建设。</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eastAsia="仿宋_GB2312"/>
                <w:color w:val="auto"/>
                <w:kern w:val="0"/>
                <w:sz w:val="22"/>
                <w:lang w:eastAsia="zh-CN"/>
              </w:rPr>
            </w:pPr>
            <w:r>
              <w:rPr>
                <w:rFonts w:hint="eastAsia" w:ascii="Times New Roman" w:hAnsi="Times New Roman" w:eastAsia="仿宋_GB2312"/>
                <w:bCs/>
                <w:color w:val="auto"/>
                <w:kern w:val="0"/>
                <w:sz w:val="22"/>
                <w:lang w:val="en-US" w:eastAsia="zh-CN"/>
              </w:rPr>
              <w:t>4</w:t>
            </w:r>
            <w:r>
              <w:rPr>
                <w:rFonts w:hint="eastAsia" w:ascii="Times New Roman" w:hAnsi="Times New Roman" w:eastAsia="仿宋_GB2312"/>
                <w:bCs/>
                <w:color w:val="auto"/>
                <w:kern w:val="0"/>
                <w:sz w:val="22"/>
              </w:rPr>
              <w:t>.水土流失监测点建设</w:t>
            </w:r>
            <w:r>
              <w:rPr>
                <w:rFonts w:hint="eastAsia" w:ascii="Times New Roman" w:hAnsi="Times New Roman" w:eastAsia="仿宋_GB2312"/>
                <w:bCs/>
                <w:color w:val="auto"/>
                <w:kern w:val="0"/>
                <w:sz w:val="22"/>
                <w:lang w:eastAsia="zh-CN"/>
              </w:rPr>
              <w:t>，</w:t>
            </w:r>
            <w:r>
              <w:rPr>
                <w:rFonts w:hint="eastAsia" w:ascii="Times New Roman" w:hAnsi="Times New Roman" w:eastAsia="仿宋_GB2312"/>
                <w:bCs/>
                <w:color w:val="auto"/>
                <w:kern w:val="0"/>
                <w:sz w:val="22"/>
              </w:rPr>
              <w:t>水土保持实验研究。</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 w:val="22"/>
                <w:szCs w:val="22"/>
                <w:lang w:val="en-US" w:eastAsia="zh-CN" w:bidi="ar-SA"/>
              </w:rPr>
            </w:pPr>
            <w:r>
              <w:rPr>
                <w:rFonts w:hint="eastAsia" w:ascii="Times New Roman" w:hAnsi="Times New Roman" w:eastAsia="仿宋_GB2312"/>
                <w:color w:val="auto"/>
                <w:kern w:val="0"/>
                <w:sz w:val="22"/>
              </w:rPr>
              <w:t>9</w:t>
            </w:r>
          </w:p>
        </w:tc>
        <w:tc>
          <w:tcPr>
            <w:tcW w:w="2977" w:type="dxa"/>
            <w:vMerge w:val="restart"/>
            <w:tcBorders>
              <w:top w:val="single" w:color="000000" w:sz="4" w:space="0"/>
              <w:left w:val="single" w:color="000000" w:sz="4" w:space="0"/>
              <w:right w:val="single" w:color="000000" w:sz="4" w:space="0"/>
            </w:tcBorders>
            <w:shd w:val="clear" w:color="auto" w:fill="auto"/>
            <w:vAlign w:val="center"/>
          </w:tcPr>
          <w:p>
            <w:pPr>
              <w:widowControl/>
              <w:jc w:val="left"/>
              <w:rPr>
                <w:rFonts w:ascii="Times New Roman" w:hAnsi="Times New Roman" w:eastAsia="仿宋_GB2312" w:cs="Times New Roman"/>
                <w:color w:val="auto"/>
                <w:kern w:val="0"/>
                <w:sz w:val="22"/>
                <w:szCs w:val="22"/>
                <w:lang w:val="en-US" w:eastAsia="zh-CN" w:bidi="ar-SA"/>
              </w:rPr>
            </w:pPr>
            <w:r>
              <w:rPr>
                <w:rFonts w:ascii="Times New Roman" w:hAnsi="Times New Roman" w:eastAsia="仿宋_GB2312"/>
                <w:color w:val="auto"/>
                <w:kern w:val="0"/>
                <w:sz w:val="22"/>
              </w:rPr>
              <w:t>77生态保护和环境治理业</w:t>
            </w:r>
          </w:p>
        </w:tc>
        <w:tc>
          <w:tcPr>
            <w:tcW w:w="836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1.森林、野生动植物、湿地等自然保护区建设及生态示范工程</w:t>
            </w:r>
            <w:r>
              <w:rPr>
                <w:rFonts w:hint="eastAsia" w:ascii="Times New Roman" w:hAnsi="Times New Roman" w:eastAsia="仿宋_GB2312"/>
                <w:color w:val="auto"/>
                <w:kern w:val="0"/>
                <w:sz w:val="22"/>
                <w:lang w:eastAsia="zh-CN"/>
              </w:rPr>
              <w:t>，</w:t>
            </w:r>
            <w:r>
              <w:rPr>
                <w:rFonts w:ascii="Times New Roman" w:hAnsi="Times New Roman" w:eastAsia="仿宋_GB2312"/>
                <w:color w:val="auto"/>
                <w:kern w:val="0"/>
                <w:sz w:val="22"/>
              </w:rPr>
              <w:t>珍稀濒危野生动植物和古树名木保护工程。</w:t>
            </w:r>
          </w:p>
        </w:tc>
        <w:tc>
          <w:tcPr>
            <w:tcW w:w="2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省林业局</w:t>
            </w:r>
          </w:p>
        </w:tc>
      </w:tr>
      <w:tr>
        <w:tblPrEx>
          <w:tblCellMar>
            <w:top w:w="0" w:type="dxa"/>
            <w:left w:w="108" w:type="dxa"/>
            <w:bottom w:w="0" w:type="dxa"/>
            <w:right w:w="108" w:type="dxa"/>
          </w:tblCellMar>
        </w:tblPrEx>
        <w:trPr>
          <w:trHeight w:val="454" w:hRule="atLeast"/>
          <w:jc w:val="center"/>
        </w:trPr>
        <w:tc>
          <w:tcPr>
            <w:tcW w:w="719"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2.湿地修复、栖息地修复、水源涵养林生态保护</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rPr>
              <w:t>湿地、草原监测点及保护宣传设施建设</w:t>
            </w:r>
            <w:r>
              <w:rPr>
                <w:rFonts w:hint="eastAsia" w:ascii="Times New Roman" w:hAnsi="Times New Roman" w:eastAsia="仿宋_GB2312"/>
                <w:color w:val="auto"/>
                <w:kern w:val="0"/>
                <w:sz w:val="22"/>
                <w:lang w:eastAsia="zh-CN"/>
              </w:rPr>
              <w:t>，</w:t>
            </w:r>
            <w:r>
              <w:rPr>
                <w:rFonts w:ascii="Times New Roman" w:hAnsi="Times New Roman" w:eastAsia="仿宋_GB2312"/>
                <w:color w:val="auto"/>
                <w:kern w:val="0"/>
                <w:sz w:val="22"/>
              </w:rPr>
              <w:t>科学研究观测调查。</w:t>
            </w:r>
          </w:p>
        </w:tc>
        <w:tc>
          <w:tcPr>
            <w:tcW w:w="2080"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continue"/>
            <w:tcBorders>
              <w:left w:val="single" w:color="000000" w:sz="4" w:space="0"/>
              <w:right w:val="single" w:color="000000" w:sz="4" w:space="0"/>
            </w:tcBorders>
            <w:vAlign w:val="center"/>
          </w:tcPr>
          <w:p>
            <w:pPr>
              <w:widowControl/>
              <w:jc w:val="center"/>
              <w:rPr>
                <w:rFonts w:ascii="Times New Roman" w:hAnsi="Times New Roman" w:eastAsia="仿宋_GB2312"/>
                <w:color w:val="auto"/>
                <w:kern w:val="0"/>
                <w:sz w:val="22"/>
              </w:rPr>
            </w:pPr>
          </w:p>
        </w:tc>
        <w:tc>
          <w:tcPr>
            <w:tcW w:w="2977"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3</w:t>
            </w:r>
            <w:r>
              <w:rPr>
                <w:rFonts w:ascii="Times New Roman" w:hAnsi="Times New Roman" w:eastAsia="仿宋_GB2312"/>
                <w:color w:val="auto"/>
                <w:kern w:val="0"/>
                <w:sz w:val="22"/>
              </w:rPr>
              <w:t>.水生态系统及地下水保护与修复工程</w:t>
            </w:r>
            <w:r>
              <w:rPr>
                <w:rFonts w:hint="eastAsia" w:ascii="Times New Roman" w:hAnsi="Times New Roman" w:eastAsia="仿宋_GB2312"/>
                <w:color w:val="auto"/>
                <w:kern w:val="0"/>
                <w:sz w:val="22"/>
                <w:lang w:eastAsia="zh-CN"/>
              </w:rPr>
              <w:t>，</w:t>
            </w:r>
            <w:r>
              <w:rPr>
                <w:rFonts w:ascii="Times New Roman" w:hAnsi="Times New Roman" w:eastAsia="仿宋_GB2312"/>
                <w:color w:val="auto"/>
                <w:kern w:val="0"/>
                <w:sz w:val="22"/>
              </w:rPr>
              <w:t>水源地保护工程。</w:t>
            </w:r>
          </w:p>
        </w:tc>
        <w:tc>
          <w:tcPr>
            <w:tcW w:w="2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省生态环境厅</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省水利厅</w:t>
            </w:r>
          </w:p>
          <w:p>
            <w:pPr>
              <w:widowControl/>
              <w:jc w:val="center"/>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4</w:t>
            </w:r>
            <w:r>
              <w:rPr>
                <w:rFonts w:ascii="Times New Roman" w:hAnsi="Times New Roman" w:eastAsia="仿宋_GB2312"/>
                <w:color w:val="auto"/>
                <w:kern w:val="0"/>
                <w:sz w:val="22"/>
              </w:rPr>
              <w:t>.水土流失监测预报自动化系统开发与应用。</w:t>
            </w:r>
          </w:p>
        </w:tc>
        <w:tc>
          <w:tcPr>
            <w:tcW w:w="2080" w:type="dxa"/>
            <w:vMerge w:val="continue"/>
            <w:tcBorders>
              <w:left w:val="single" w:color="auto" w:sz="4" w:space="0"/>
              <w:right w:val="single" w:color="auto" w:sz="4" w:space="0"/>
            </w:tcBorders>
            <w:vAlign w:val="center"/>
          </w:tcPr>
          <w:p>
            <w:pPr>
              <w:jc w:val="center"/>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continue"/>
            <w:tcBorders>
              <w:left w:val="single" w:color="000000" w:sz="4" w:space="0"/>
              <w:right w:val="single" w:color="000000" w:sz="4" w:space="0"/>
            </w:tcBorders>
            <w:vAlign w:val="center"/>
          </w:tcPr>
          <w:p>
            <w:pPr>
              <w:widowControl/>
              <w:jc w:val="center"/>
              <w:rPr>
                <w:rFonts w:ascii="Times New Roman" w:hAnsi="Times New Roman" w:eastAsia="仿宋_GB2312"/>
                <w:color w:val="auto"/>
                <w:kern w:val="0"/>
                <w:sz w:val="22"/>
              </w:rPr>
            </w:pPr>
          </w:p>
        </w:tc>
        <w:tc>
          <w:tcPr>
            <w:tcW w:w="2977"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5</w:t>
            </w:r>
            <w:r>
              <w:rPr>
                <w:rFonts w:ascii="Times New Roman" w:hAnsi="Times New Roman" w:eastAsia="仿宋_GB2312"/>
                <w:color w:val="auto"/>
                <w:kern w:val="0"/>
                <w:sz w:val="22"/>
              </w:rPr>
              <w:t>.水土流失综合治理工程</w:t>
            </w:r>
            <w:r>
              <w:rPr>
                <w:rFonts w:hint="eastAsia" w:ascii="Times New Roman" w:hAnsi="Times New Roman" w:eastAsia="仿宋_GB2312"/>
                <w:color w:val="auto"/>
                <w:kern w:val="0"/>
                <w:sz w:val="22"/>
                <w:lang w:eastAsia="zh-CN"/>
              </w:rPr>
              <w:t>，</w:t>
            </w:r>
            <w:r>
              <w:rPr>
                <w:rFonts w:ascii="Times New Roman" w:hAnsi="Times New Roman" w:eastAsia="仿宋_GB2312"/>
                <w:color w:val="auto"/>
                <w:kern w:val="0"/>
                <w:sz w:val="22"/>
              </w:rPr>
              <w:t>生态清洁型小流域</w:t>
            </w:r>
            <w:r>
              <w:rPr>
                <w:rFonts w:hint="eastAsia" w:ascii="Times New Roman" w:hAnsi="Times New Roman" w:eastAsia="仿宋_GB2312"/>
                <w:color w:val="auto"/>
                <w:kern w:val="0"/>
                <w:sz w:val="22"/>
              </w:rPr>
              <w:t>整治</w:t>
            </w:r>
            <w:r>
              <w:rPr>
                <w:rFonts w:ascii="Times New Roman" w:hAnsi="Times New Roman" w:eastAsia="仿宋_GB2312"/>
                <w:color w:val="auto"/>
                <w:kern w:val="0"/>
                <w:sz w:val="22"/>
              </w:rPr>
              <w:t>及面源污染防治。</w:t>
            </w:r>
          </w:p>
        </w:tc>
        <w:tc>
          <w:tcPr>
            <w:tcW w:w="2080"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continue"/>
            <w:tcBorders>
              <w:left w:val="single" w:color="000000" w:sz="4" w:space="0"/>
              <w:right w:val="single" w:color="000000" w:sz="4" w:space="0"/>
            </w:tcBorders>
            <w:vAlign w:val="center"/>
          </w:tcPr>
          <w:p>
            <w:pPr>
              <w:widowControl/>
              <w:jc w:val="center"/>
              <w:rPr>
                <w:rFonts w:ascii="Times New Roman" w:hAnsi="Times New Roman" w:eastAsia="仿宋_GB2312"/>
                <w:color w:val="auto"/>
                <w:kern w:val="0"/>
                <w:sz w:val="22"/>
              </w:rPr>
            </w:pPr>
          </w:p>
        </w:tc>
        <w:tc>
          <w:tcPr>
            <w:tcW w:w="2977"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6</w:t>
            </w:r>
            <w:r>
              <w:rPr>
                <w:rFonts w:ascii="Times New Roman" w:hAnsi="Times New Roman" w:eastAsia="仿宋_GB2312"/>
                <w:color w:val="auto"/>
                <w:kern w:val="0"/>
                <w:sz w:val="22"/>
              </w:rPr>
              <w:t>.自动环境质量监测站（点）等相关设施设置、建设。</w:t>
            </w:r>
          </w:p>
        </w:tc>
        <w:tc>
          <w:tcPr>
            <w:tcW w:w="2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auto"/>
                <w:kern w:val="0"/>
                <w:sz w:val="22"/>
              </w:rPr>
            </w:pPr>
            <w:r>
              <w:rPr>
                <w:rFonts w:ascii="Times New Roman" w:hAnsi="Times New Roman" w:eastAsia="仿宋_GB2312"/>
                <w:color w:val="auto"/>
                <w:kern w:val="0"/>
                <w:sz w:val="22"/>
              </w:rPr>
              <w:t>省生态环境厅</w:t>
            </w:r>
          </w:p>
        </w:tc>
      </w:tr>
      <w:tr>
        <w:tblPrEx>
          <w:tblCellMar>
            <w:top w:w="0" w:type="dxa"/>
            <w:left w:w="108" w:type="dxa"/>
            <w:bottom w:w="0" w:type="dxa"/>
            <w:right w:w="108" w:type="dxa"/>
          </w:tblCellMar>
        </w:tblPrEx>
        <w:trPr>
          <w:trHeight w:val="454" w:hRule="atLeast"/>
          <w:jc w:val="center"/>
        </w:trPr>
        <w:tc>
          <w:tcPr>
            <w:tcW w:w="719" w:type="dxa"/>
            <w:vMerge w:val="continue"/>
            <w:tcBorders>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hint="eastAsia" w:ascii="Times New Roman" w:hAnsi="Times New Roman" w:eastAsia="仿宋_GB2312"/>
                <w:color w:val="auto"/>
                <w:kern w:val="0"/>
                <w:sz w:val="22"/>
                <w:lang w:val="en-US" w:eastAsia="zh-CN"/>
              </w:rPr>
              <w:t>7</w:t>
            </w:r>
            <w:r>
              <w:rPr>
                <w:rFonts w:ascii="Times New Roman" w:hAnsi="Times New Roman" w:eastAsia="仿宋_GB2312"/>
                <w:color w:val="auto"/>
                <w:kern w:val="0"/>
                <w:sz w:val="22"/>
              </w:rPr>
              <w:t>.沼气等清洁能源项目。</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省能源局</w:t>
            </w:r>
          </w:p>
        </w:tc>
      </w:tr>
      <w:tr>
        <w:tblPrEx>
          <w:tblCellMar>
            <w:top w:w="0" w:type="dxa"/>
            <w:left w:w="108" w:type="dxa"/>
            <w:bottom w:w="0" w:type="dxa"/>
            <w:right w:w="108" w:type="dxa"/>
          </w:tblCellMar>
        </w:tblPrEx>
        <w:trPr>
          <w:trHeight w:val="553" w:hRule="atLeast"/>
          <w:jc w:val="center"/>
        </w:trPr>
        <w:tc>
          <w:tcPr>
            <w:tcW w:w="719" w:type="dxa"/>
            <w:vMerge w:val="restart"/>
            <w:tcBorders>
              <w:top w:val="single" w:color="000000" w:sz="4" w:space="0"/>
              <w:left w:val="single" w:color="000000" w:sz="4" w:space="0"/>
              <w:right w:val="single" w:color="000000" w:sz="4" w:space="0"/>
            </w:tcBorders>
            <w:vAlign w:val="center"/>
          </w:tcPr>
          <w:p>
            <w:pPr>
              <w:widowControl/>
              <w:jc w:val="center"/>
              <w:rPr>
                <w:rFonts w:ascii="Times New Roman" w:hAnsi="Times New Roman" w:eastAsia="仿宋_GB2312" w:cs="Times New Roman"/>
                <w:color w:val="auto"/>
                <w:kern w:val="0"/>
                <w:sz w:val="22"/>
                <w:szCs w:val="22"/>
                <w:lang w:val="en-US" w:eastAsia="zh-CN" w:bidi="ar-SA"/>
              </w:rPr>
            </w:pPr>
            <w:r>
              <w:rPr>
                <w:rFonts w:hint="eastAsia" w:ascii="Times New Roman" w:hAnsi="Times New Roman" w:eastAsia="仿宋_GB2312"/>
                <w:color w:val="auto"/>
                <w:kern w:val="0"/>
                <w:sz w:val="22"/>
              </w:rPr>
              <w:t>9</w:t>
            </w:r>
          </w:p>
        </w:tc>
        <w:tc>
          <w:tcPr>
            <w:tcW w:w="2977" w:type="dxa"/>
            <w:vMerge w:val="restart"/>
            <w:tcBorders>
              <w:top w:val="single" w:color="000000" w:sz="4" w:space="0"/>
              <w:left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22"/>
                <w:szCs w:val="22"/>
                <w:lang w:val="en-US" w:eastAsia="zh-CN" w:bidi="ar-SA"/>
              </w:rPr>
            </w:pPr>
            <w:r>
              <w:rPr>
                <w:rFonts w:ascii="Times New Roman" w:hAnsi="Times New Roman" w:eastAsia="仿宋_GB2312"/>
                <w:color w:val="auto"/>
                <w:kern w:val="0"/>
                <w:sz w:val="22"/>
              </w:rPr>
              <w:t>77生态保护和环境治理业</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bCs/>
                <w:color w:val="auto"/>
                <w:kern w:val="0"/>
                <w:sz w:val="22"/>
              </w:rPr>
            </w:pPr>
            <w:r>
              <w:rPr>
                <w:rFonts w:hint="eastAsia" w:ascii="Times New Roman" w:hAnsi="Times New Roman" w:eastAsia="仿宋_GB2312"/>
                <w:bCs/>
                <w:color w:val="auto"/>
                <w:kern w:val="0"/>
                <w:sz w:val="22"/>
                <w:lang w:val="en-US" w:eastAsia="zh-CN"/>
              </w:rPr>
              <w:t>8</w:t>
            </w:r>
            <w:r>
              <w:rPr>
                <w:rFonts w:ascii="Times New Roman" w:hAnsi="Times New Roman" w:eastAsia="仿宋_GB2312"/>
                <w:bCs/>
                <w:color w:val="auto"/>
                <w:kern w:val="0"/>
                <w:sz w:val="22"/>
              </w:rPr>
              <w:t>.统一规划的生活垃圾处理、污水处理和收集排放等设施。</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auto"/>
                <w:kern w:val="0"/>
                <w:sz w:val="22"/>
              </w:rPr>
            </w:pPr>
            <w:r>
              <w:rPr>
                <w:rFonts w:ascii="Times New Roman" w:hAnsi="Times New Roman" w:eastAsia="仿宋_GB2312"/>
                <w:color w:val="auto"/>
                <w:kern w:val="0"/>
                <w:sz w:val="22"/>
              </w:rPr>
              <w:t>省住房城乡建设厅</w:t>
            </w:r>
          </w:p>
          <w:p>
            <w:pPr>
              <w:widowControl/>
              <w:spacing w:line="260" w:lineRule="exact"/>
              <w:jc w:val="center"/>
              <w:rPr>
                <w:rFonts w:ascii="Times New Roman" w:hAnsi="Times New Roman" w:eastAsia="仿宋_GB2312"/>
                <w:color w:val="auto"/>
                <w:kern w:val="0"/>
                <w:sz w:val="22"/>
              </w:rPr>
            </w:pPr>
            <w:r>
              <w:rPr>
                <w:rFonts w:ascii="Times New Roman" w:hAnsi="Times New Roman" w:eastAsia="仿宋_GB2312"/>
                <w:color w:val="auto"/>
                <w:kern w:val="0"/>
                <w:sz w:val="22"/>
              </w:rPr>
              <w:t>省发展改革委</w:t>
            </w:r>
          </w:p>
        </w:tc>
      </w:tr>
      <w:tr>
        <w:tblPrEx>
          <w:tblCellMar>
            <w:top w:w="0" w:type="dxa"/>
            <w:left w:w="108" w:type="dxa"/>
            <w:bottom w:w="0" w:type="dxa"/>
            <w:right w:w="108" w:type="dxa"/>
          </w:tblCellMar>
        </w:tblPrEx>
        <w:trPr>
          <w:trHeight w:val="880" w:hRule="atLeast"/>
          <w:jc w:val="center"/>
        </w:trPr>
        <w:tc>
          <w:tcPr>
            <w:tcW w:w="719"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bCs/>
                <w:color w:val="auto"/>
                <w:kern w:val="0"/>
                <w:sz w:val="22"/>
              </w:rPr>
            </w:pPr>
            <w:r>
              <w:rPr>
                <w:rFonts w:hint="eastAsia" w:ascii="Times New Roman" w:hAnsi="Times New Roman" w:eastAsia="仿宋_GB2312"/>
                <w:bCs/>
                <w:color w:val="auto"/>
                <w:kern w:val="0"/>
                <w:sz w:val="22"/>
                <w:lang w:val="en-US" w:eastAsia="zh-CN"/>
              </w:rPr>
              <w:t>9</w:t>
            </w:r>
            <w:r>
              <w:rPr>
                <w:rFonts w:ascii="Times New Roman" w:hAnsi="Times New Roman" w:eastAsia="仿宋_GB2312"/>
                <w:bCs/>
                <w:color w:val="auto"/>
                <w:kern w:val="0"/>
                <w:sz w:val="22"/>
              </w:rPr>
              <w:t>.统一规划的农村人居环境整治项目</w:t>
            </w:r>
            <w:r>
              <w:rPr>
                <w:rFonts w:hint="eastAsia" w:ascii="Times New Roman" w:hAnsi="Times New Roman" w:eastAsia="仿宋_GB2312"/>
                <w:bCs/>
                <w:color w:val="auto"/>
                <w:kern w:val="0"/>
                <w:sz w:val="22"/>
              </w:rPr>
              <w:t>。</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auto"/>
                <w:kern w:val="0"/>
                <w:sz w:val="22"/>
              </w:rPr>
            </w:pPr>
            <w:r>
              <w:rPr>
                <w:rFonts w:ascii="Times New Roman" w:hAnsi="Times New Roman" w:eastAsia="仿宋_GB2312"/>
                <w:color w:val="auto"/>
                <w:kern w:val="0"/>
                <w:sz w:val="22"/>
              </w:rPr>
              <w:t>省农业农村厅</w:t>
            </w:r>
          </w:p>
          <w:p>
            <w:pPr>
              <w:widowControl/>
              <w:spacing w:line="260" w:lineRule="exact"/>
              <w:jc w:val="center"/>
              <w:rPr>
                <w:rFonts w:hint="eastAsia" w:ascii="Times New Roman" w:hAnsi="Times New Roman" w:eastAsia="仿宋_GB2312"/>
                <w:color w:val="auto"/>
                <w:kern w:val="0"/>
                <w:sz w:val="22"/>
              </w:rPr>
            </w:pPr>
            <w:r>
              <w:rPr>
                <w:rFonts w:hint="eastAsia" w:ascii="Times New Roman" w:hAnsi="Times New Roman" w:eastAsia="仿宋_GB2312"/>
                <w:color w:val="auto"/>
                <w:kern w:val="0"/>
                <w:sz w:val="22"/>
              </w:rPr>
              <w:t>省生态环境厅</w:t>
            </w:r>
          </w:p>
          <w:p>
            <w:pPr>
              <w:widowControl/>
              <w:spacing w:line="260" w:lineRule="exact"/>
              <w:jc w:val="center"/>
              <w:rPr>
                <w:color w:val="auto"/>
              </w:rPr>
            </w:pPr>
            <w:r>
              <w:rPr>
                <w:rFonts w:ascii="Times New Roman" w:hAnsi="Times New Roman" w:eastAsia="仿宋_GB2312"/>
                <w:color w:val="auto"/>
                <w:kern w:val="0"/>
                <w:sz w:val="22"/>
              </w:rPr>
              <w:t>省住房城乡建设厅省级</w:t>
            </w:r>
            <w:r>
              <w:rPr>
                <w:rFonts w:hint="eastAsia" w:ascii="Times New Roman" w:hAnsi="Times New Roman" w:eastAsia="仿宋_GB2312"/>
                <w:color w:val="auto"/>
                <w:kern w:val="0"/>
                <w:sz w:val="22"/>
                <w:lang w:val="en-US" w:eastAsia="zh-CN"/>
              </w:rPr>
              <w:t>相</w:t>
            </w:r>
            <w:r>
              <w:rPr>
                <w:rFonts w:ascii="Times New Roman" w:hAnsi="Times New Roman" w:eastAsia="仿宋_GB2312"/>
                <w:color w:val="auto"/>
                <w:kern w:val="0"/>
                <w:sz w:val="22"/>
              </w:rPr>
              <w:t>关部门</w:t>
            </w:r>
          </w:p>
        </w:tc>
      </w:tr>
      <w:tr>
        <w:tblPrEx>
          <w:tblCellMar>
            <w:top w:w="0" w:type="dxa"/>
            <w:left w:w="108" w:type="dxa"/>
            <w:bottom w:w="0" w:type="dxa"/>
            <w:right w:w="108" w:type="dxa"/>
          </w:tblCellMar>
        </w:tblPrEx>
        <w:trPr>
          <w:trHeight w:val="454" w:hRule="atLeast"/>
          <w:jc w:val="center"/>
        </w:trPr>
        <w:tc>
          <w:tcPr>
            <w:tcW w:w="719" w:type="dxa"/>
            <w:vMerge w:val="continue"/>
            <w:tcBorders>
              <w:left w:val="single" w:color="000000" w:sz="4" w:space="0"/>
              <w:right w:val="single" w:color="000000" w:sz="4" w:space="0"/>
            </w:tcBorders>
            <w:vAlign w:val="center"/>
          </w:tcPr>
          <w:p>
            <w:pPr>
              <w:widowControl/>
              <w:jc w:val="center"/>
              <w:rPr>
                <w:rFonts w:ascii="Times New Roman" w:hAnsi="Times New Roman" w:eastAsia="仿宋_GB2312" w:cs="Times New Roman"/>
                <w:color w:val="auto"/>
                <w:kern w:val="0"/>
                <w:sz w:val="22"/>
                <w:szCs w:val="22"/>
                <w:lang w:val="en-US" w:eastAsia="zh-CN" w:bidi="ar-SA"/>
              </w:rPr>
            </w:pPr>
          </w:p>
        </w:tc>
        <w:tc>
          <w:tcPr>
            <w:tcW w:w="2977"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s="Times New Roman"/>
                <w:color w:val="auto"/>
                <w:kern w:val="0"/>
                <w:sz w:val="22"/>
                <w:szCs w:val="22"/>
                <w:lang w:val="en-US" w:eastAsia="zh-CN" w:bidi="ar-SA"/>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1</w:t>
            </w:r>
            <w:r>
              <w:rPr>
                <w:rFonts w:hint="eastAsia" w:ascii="Times New Roman" w:hAnsi="Times New Roman" w:eastAsia="仿宋_GB2312"/>
                <w:color w:val="auto"/>
                <w:kern w:val="0"/>
                <w:sz w:val="22"/>
                <w:lang w:val="en-US" w:eastAsia="zh-CN"/>
              </w:rPr>
              <w:t>0</w:t>
            </w:r>
            <w:r>
              <w:rPr>
                <w:rFonts w:ascii="Times New Roman" w:hAnsi="Times New Roman" w:eastAsia="仿宋_GB2312"/>
                <w:color w:val="auto"/>
                <w:kern w:val="0"/>
                <w:sz w:val="22"/>
              </w:rPr>
              <w:t>.矿山生态修复</w:t>
            </w:r>
            <w:r>
              <w:rPr>
                <w:rFonts w:ascii="Times New Roman" w:hAnsi="Times New Roman" w:eastAsia="仿宋_GB2312"/>
                <w:bCs/>
                <w:color w:val="auto"/>
                <w:kern w:val="0"/>
                <w:sz w:val="22"/>
              </w:rPr>
              <w:t>，矿山地质环境治理</w:t>
            </w:r>
            <w:r>
              <w:rPr>
                <w:rFonts w:hint="eastAsia" w:ascii="Times New Roman" w:hAnsi="Times New Roman" w:eastAsia="仿宋_GB2312"/>
                <w:bCs/>
                <w:color w:val="auto"/>
                <w:kern w:val="0"/>
                <w:sz w:val="22"/>
                <w:lang w:eastAsia="zh-CN"/>
              </w:rPr>
              <w:t>，</w:t>
            </w:r>
            <w:r>
              <w:rPr>
                <w:rFonts w:ascii="Times New Roman" w:hAnsi="Times New Roman" w:eastAsia="仿宋_GB2312"/>
                <w:color w:val="auto"/>
                <w:kern w:val="0"/>
                <w:sz w:val="22"/>
              </w:rPr>
              <w:t>地质灾害综合治理</w:t>
            </w:r>
            <w:r>
              <w:rPr>
                <w:rFonts w:ascii="Times New Roman" w:hAnsi="Times New Roman" w:eastAsia="仿宋_GB2312"/>
                <w:bCs/>
                <w:color w:val="auto"/>
                <w:kern w:val="0"/>
                <w:sz w:val="22"/>
              </w:rPr>
              <w:t>。</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省自然资源厅</w:t>
            </w:r>
          </w:p>
        </w:tc>
      </w:tr>
      <w:tr>
        <w:tblPrEx>
          <w:tblCellMar>
            <w:top w:w="0" w:type="dxa"/>
            <w:left w:w="108" w:type="dxa"/>
            <w:bottom w:w="0" w:type="dxa"/>
            <w:right w:w="108" w:type="dxa"/>
          </w:tblCellMar>
        </w:tblPrEx>
        <w:trPr>
          <w:trHeight w:val="454" w:hRule="atLeast"/>
          <w:jc w:val="center"/>
        </w:trPr>
        <w:tc>
          <w:tcPr>
            <w:tcW w:w="719"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left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1</w:t>
            </w:r>
            <w:r>
              <w:rPr>
                <w:rFonts w:hint="eastAsia" w:ascii="Times New Roman" w:hAnsi="Times New Roman" w:eastAsia="仿宋_GB2312"/>
                <w:color w:val="auto"/>
                <w:kern w:val="0"/>
                <w:sz w:val="22"/>
                <w:lang w:val="en-US" w:eastAsia="zh-CN"/>
              </w:rPr>
              <w:t>1</w:t>
            </w:r>
            <w:r>
              <w:rPr>
                <w:rFonts w:ascii="Times New Roman" w:hAnsi="Times New Roman" w:eastAsia="仿宋_GB2312"/>
                <w:color w:val="auto"/>
                <w:kern w:val="0"/>
                <w:sz w:val="22"/>
              </w:rPr>
              <w:t>.人工影响天气设施建设和人影作业工作</w:t>
            </w:r>
            <w:r>
              <w:rPr>
                <w:rFonts w:hint="eastAsia" w:ascii="Times New Roman" w:hAnsi="Times New Roman" w:eastAsia="仿宋_GB2312"/>
                <w:color w:val="auto"/>
                <w:kern w:val="0"/>
                <w:sz w:val="22"/>
                <w:lang w:eastAsia="zh-CN"/>
              </w:rPr>
              <w:t>，</w:t>
            </w:r>
            <w:r>
              <w:rPr>
                <w:rFonts w:ascii="Times New Roman" w:hAnsi="Times New Roman" w:eastAsia="仿宋_GB2312"/>
                <w:color w:val="auto"/>
                <w:kern w:val="0"/>
                <w:sz w:val="22"/>
              </w:rPr>
              <w:t>生态气象监测站（点）设置。</w:t>
            </w:r>
          </w:p>
        </w:tc>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省气象局</w:t>
            </w:r>
          </w:p>
        </w:tc>
      </w:tr>
      <w:tr>
        <w:tblPrEx>
          <w:tblCellMar>
            <w:top w:w="0" w:type="dxa"/>
            <w:left w:w="108" w:type="dxa"/>
            <w:bottom w:w="0" w:type="dxa"/>
            <w:right w:w="108" w:type="dxa"/>
          </w:tblCellMar>
        </w:tblPrEx>
        <w:trPr>
          <w:trHeight w:val="454" w:hRule="atLeast"/>
          <w:jc w:val="center"/>
        </w:trPr>
        <w:tc>
          <w:tcPr>
            <w:tcW w:w="719" w:type="dxa"/>
            <w:vMerge w:val="continue"/>
            <w:tcBorders>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1</w:t>
            </w:r>
            <w:r>
              <w:rPr>
                <w:rFonts w:hint="eastAsia" w:ascii="Times New Roman" w:hAnsi="Times New Roman" w:eastAsia="仿宋_GB2312"/>
                <w:color w:val="auto"/>
                <w:kern w:val="0"/>
                <w:sz w:val="22"/>
                <w:lang w:val="en-US" w:eastAsia="zh-CN"/>
              </w:rPr>
              <w:t>2</w:t>
            </w:r>
            <w:r>
              <w:rPr>
                <w:rFonts w:ascii="Times New Roman" w:hAnsi="Times New Roman" w:eastAsia="仿宋_GB2312"/>
                <w:color w:val="auto"/>
                <w:kern w:val="0"/>
                <w:sz w:val="22"/>
              </w:rPr>
              <w:t>.针对地方特色经济农林产业开展农业气象实验。</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auto"/>
                <w:kern w:val="0"/>
                <w:sz w:val="22"/>
              </w:rPr>
            </w:pPr>
            <w:r>
              <w:rPr>
                <w:rFonts w:hint="eastAsia" w:ascii="Times New Roman" w:hAnsi="Times New Roman" w:eastAsia="仿宋_GB2312"/>
                <w:color w:val="auto"/>
                <w:kern w:val="0"/>
                <w:sz w:val="22"/>
              </w:rPr>
              <w:t>10</w:t>
            </w:r>
          </w:p>
        </w:tc>
        <w:tc>
          <w:tcPr>
            <w:tcW w:w="2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78公共设施管理业</w:t>
            </w:r>
          </w:p>
        </w:tc>
        <w:tc>
          <w:tcPr>
            <w:tcW w:w="8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1.</w:t>
            </w:r>
            <w:r>
              <w:rPr>
                <w:rFonts w:hint="eastAsia" w:ascii="Times New Roman" w:hAnsi="Times New Roman" w:eastAsia="仿宋_GB2312"/>
                <w:color w:val="auto"/>
                <w:kern w:val="0"/>
                <w:sz w:val="22"/>
              </w:rPr>
              <w:t>国家公园、自然保护区等自然保护地以及植物园等保护单位基础设施及能力建设</w:t>
            </w:r>
            <w:r>
              <w:rPr>
                <w:rFonts w:ascii="Times New Roman" w:hAnsi="Times New Roman" w:eastAsia="仿宋_GB2312"/>
                <w:color w:val="auto"/>
                <w:kern w:val="0"/>
                <w:sz w:val="22"/>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省林业局</w:t>
            </w: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2.依法批准的旅游景区内开展生态旅游、建设旅游项目。</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省文化</w:t>
            </w:r>
            <w:r>
              <w:rPr>
                <w:rFonts w:hint="eastAsia" w:ascii="Times New Roman" w:hAnsi="Times New Roman" w:eastAsia="仿宋_GB2312"/>
                <w:color w:val="auto"/>
                <w:kern w:val="0"/>
                <w:sz w:val="22"/>
              </w:rPr>
              <w:t>和</w:t>
            </w:r>
            <w:r>
              <w:rPr>
                <w:rFonts w:ascii="Times New Roman" w:hAnsi="Times New Roman" w:eastAsia="仿宋_GB2312"/>
                <w:color w:val="auto"/>
                <w:kern w:val="0"/>
                <w:sz w:val="22"/>
              </w:rPr>
              <w:t>旅游厅</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省林业局</w:t>
            </w:r>
          </w:p>
          <w:p>
            <w:pPr>
              <w:widowControl/>
              <w:jc w:val="center"/>
              <w:rPr>
                <w:rFonts w:ascii="Times New Roman" w:hAnsi="Times New Roman" w:eastAsia="仿宋_GB2312"/>
                <w:color w:val="auto"/>
                <w:kern w:val="0"/>
                <w:sz w:val="22"/>
              </w:rPr>
            </w:pPr>
            <w:r>
              <w:rPr>
                <w:rFonts w:hint="eastAsia" w:ascii="Times New Roman" w:hAnsi="Times New Roman" w:eastAsia="仿宋_GB2312"/>
                <w:color w:val="auto"/>
                <w:kern w:val="0"/>
                <w:sz w:val="22"/>
              </w:rPr>
              <w:t>省发展改革委</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省级</w:t>
            </w:r>
            <w:r>
              <w:rPr>
                <w:rFonts w:hint="eastAsia" w:ascii="Times New Roman" w:hAnsi="Times New Roman" w:eastAsia="仿宋_GB2312"/>
                <w:color w:val="auto"/>
                <w:kern w:val="0"/>
                <w:sz w:val="22"/>
                <w:lang w:val="en-US" w:eastAsia="zh-CN"/>
              </w:rPr>
              <w:t>相</w:t>
            </w:r>
            <w:r>
              <w:rPr>
                <w:rFonts w:ascii="Times New Roman" w:hAnsi="Times New Roman" w:eastAsia="仿宋_GB2312"/>
                <w:color w:val="auto"/>
                <w:kern w:val="0"/>
                <w:sz w:val="22"/>
              </w:rPr>
              <w:t>关部门</w:t>
            </w: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3.旅游基础设施建设应当符合秦岭生态环境保护规划、旅游景区规划、旅游景区生态环境保护方案等要求，依法办理审批手续。</w:t>
            </w:r>
          </w:p>
        </w:tc>
        <w:tc>
          <w:tcPr>
            <w:tcW w:w="2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4.在旅游景区规划建设索道、滑道、滑雪（草）场等项目，应当依法进行环境影响评价，报省人民政府审定</w:t>
            </w:r>
            <w:r>
              <w:rPr>
                <w:rFonts w:hint="eastAsia" w:ascii="Times New Roman" w:hAnsi="Times New Roman" w:eastAsia="仿宋_GB2312"/>
                <w:color w:val="auto"/>
                <w:kern w:val="0"/>
                <w:sz w:val="22"/>
              </w:rPr>
              <w:t>后，依法办理审批手续。</w:t>
            </w:r>
          </w:p>
        </w:tc>
        <w:tc>
          <w:tcPr>
            <w:tcW w:w="2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olor w:val="auto"/>
                <w:kern w:val="0"/>
                <w:sz w:val="22"/>
              </w:rPr>
            </w:pPr>
          </w:p>
        </w:tc>
        <w:tc>
          <w:tcPr>
            <w:tcW w:w="29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5.旅游景区、景点公共卫生管理，生活垃圾、生活污水处理项目，景区、景点清洁能源项目</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旅游观光车及其他服务设施建设。</w:t>
            </w:r>
          </w:p>
        </w:tc>
        <w:tc>
          <w:tcPr>
            <w:tcW w:w="2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olor w:val="auto"/>
                <w:kern w:val="0"/>
                <w:sz w:val="22"/>
              </w:rPr>
            </w:pPr>
          </w:p>
        </w:tc>
        <w:tc>
          <w:tcPr>
            <w:tcW w:w="29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olor w:val="auto"/>
                <w:kern w:val="0"/>
                <w:sz w:val="22"/>
              </w:rPr>
            </w:pPr>
            <w:r>
              <w:rPr>
                <w:rFonts w:ascii="Times New Roman" w:hAnsi="Times New Roman" w:eastAsia="仿宋_GB2312"/>
                <w:color w:val="auto"/>
                <w:kern w:val="0"/>
                <w:sz w:val="22"/>
              </w:rPr>
              <w:t>6.广播电视、通信等公共服务基础设施建设符合秦岭生态环境保护规划、方案等要求，新建或改造应依法办理审批手续。</w:t>
            </w:r>
          </w:p>
        </w:tc>
        <w:tc>
          <w:tcPr>
            <w:tcW w:w="2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454" w:hRule="atLeast"/>
          <w:jc w:val="center"/>
        </w:trPr>
        <w:tc>
          <w:tcPr>
            <w:tcW w:w="719"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11</w:t>
            </w:r>
          </w:p>
        </w:tc>
        <w:tc>
          <w:tcPr>
            <w:tcW w:w="2977"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其他</w:t>
            </w:r>
          </w:p>
        </w:tc>
        <w:tc>
          <w:tcPr>
            <w:tcW w:w="8363" w:type="dxa"/>
            <w:tcBorders>
              <w:top w:val="single" w:color="000000"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auto"/>
                <w:kern w:val="0"/>
                <w:sz w:val="22"/>
              </w:rPr>
            </w:pPr>
            <w:r>
              <w:rPr>
                <w:rFonts w:ascii="Times New Roman" w:hAnsi="Times New Roman" w:eastAsia="仿宋_GB2312"/>
                <w:color w:val="auto"/>
                <w:kern w:val="0"/>
                <w:sz w:val="22"/>
              </w:rPr>
              <w:t>1.实施能源、交通、水利、国防等重大基础设施建设和战略性矿产资源勘查项目，应当依法进行环境影响评价，报省人民政府审定。</w:t>
            </w:r>
          </w:p>
        </w:tc>
        <w:tc>
          <w:tcPr>
            <w:tcW w:w="2080"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省级相关部门</w:t>
            </w:r>
          </w:p>
        </w:tc>
      </w:tr>
    </w:tbl>
    <w:p>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default" w:ascii="微软雅黑" w:hAnsi="微软雅黑" w:eastAsia="微软雅黑" w:cs="微软雅黑"/>
          <w:color w:val="auto"/>
          <w:kern w:val="0"/>
          <w:sz w:val="22"/>
          <w:lang w:val="en-US"/>
        </w:rPr>
      </w:pPr>
      <w:r>
        <w:rPr>
          <w:rFonts w:hint="eastAsia" w:ascii="微软雅黑" w:hAnsi="微软雅黑" w:eastAsia="微软雅黑" w:cs="微软雅黑"/>
          <w:color w:val="auto"/>
          <w:kern w:val="0"/>
          <w:sz w:val="22"/>
        </w:rPr>
        <w:t>★</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lang w:val="en-US" w:eastAsia="zh-CN"/>
        </w:rPr>
        <w:t>1</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szCs w:val="22"/>
          <w:lang w:val="en-US" w:eastAsia="zh-CN"/>
        </w:rPr>
        <w:t>秦岭重点保护区原则上不实施光伏电站建设。</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default" w:ascii="微软雅黑" w:hAnsi="微软雅黑" w:eastAsia="微软雅黑" w:cs="微软雅黑"/>
          <w:color w:val="auto"/>
          <w:kern w:val="0"/>
          <w:sz w:val="22"/>
          <w:lang w:val="en-US"/>
        </w:rPr>
      </w:pPr>
      <w:r>
        <w:rPr>
          <w:rFonts w:hint="eastAsia" w:ascii="微软雅黑" w:hAnsi="微软雅黑" w:eastAsia="微软雅黑" w:cs="微软雅黑"/>
          <w:color w:val="auto"/>
          <w:kern w:val="0"/>
          <w:sz w:val="22"/>
        </w:rPr>
        <w:t>★</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lang w:val="en-US" w:eastAsia="zh-CN"/>
        </w:rPr>
        <w:t>2</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szCs w:val="22"/>
        </w:rPr>
        <w:t>该条</w:t>
      </w:r>
      <w:r>
        <w:rPr>
          <w:rFonts w:hint="eastAsia" w:ascii="Times New Roman" w:hAnsi="Times New Roman" w:eastAsia="仿宋_GB2312"/>
          <w:color w:val="auto"/>
          <w:kern w:val="0"/>
          <w:sz w:val="22"/>
          <w:szCs w:val="22"/>
          <w:lang w:val="en-US" w:eastAsia="zh-CN"/>
        </w:rPr>
        <w:t>中严禁以发展康养项目之名，行房地产开发之实等行为。</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ascii="微软雅黑" w:hAnsi="微软雅黑" w:eastAsia="微软雅黑"/>
          <w:color w:val="auto"/>
          <w:sz w:val="36"/>
        </w:rPr>
      </w:pPr>
      <w:r>
        <w:rPr>
          <w:rFonts w:hint="eastAsia" w:ascii="微软雅黑" w:hAnsi="微软雅黑" w:eastAsia="微软雅黑" w:cs="微软雅黑"/>
          <w:color w:val="auto"/>
          <w:kern w:val="0"/>
          <w:sz w:val="22"/>
        </w:rPr>
        <w:t>★</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lang w:val="en-US" w:eastAsia="zh-CN"/>
        </w:rPr>
        <w:t>3</w:t>
      </w:r>
      <w:r>
        <w:rPr>
          <w:rFonts w:hint="eastAsia" w:ascii="Times New Roman" w:hAnsi="Times New Roman" w:eastAsia="仿宋_GB2312"/>
          <w:color w:val="auto"/>
          <w:kern w:val="0"/>
          <w:sz w:val="22"/>
          <w:lang w:eastAsia="zh-CN"/>
        </w:rPr>
        <w:t>】</w:t>
      </w:r>
      <w:r>
        <w:rPr>
          <w:rFonts w:hint="eastAsia" w:ascii="Times New Roman" w:hAnsi="Times New Roman" w:eastAsia="仿宋_GB2312"/>
          <w:color w:val="auto"/>
          <w:kern w:val="0"/>
          <w:sz w:val="22"/>
          <w:szCs w:val="22"/>
        </w:rPr>
        <w:t>该条</w:t>
      </w:r>
      <w:r>
        <w:rPr>
          <w:rFonts w:hint="eastAsia" w:ascii="Times New Roman" w:hAnsi="Times New Roman" w:eastAsia="仿宋_GB2312"/>
          <w:color w:val="auto"/>
          <w:kern w:val="0"/>
          <w:sz w:val="22"/>
          <w:szCs w:val="22"/>
          <w:lang w:val="en-US" w:eastAsia="zh-CN"/>
        </w:rPr>
        <w:t>中严禁以河道水库</w:t>
      </w:r>
      <w:r>
        <w:rPr>
          <w:rFonts w:hint="eastAsia" w:ascii="Times New Roman" w:hAnsi="Times New Roman" w:eastAsia="仿宋_GB2312"/>
          <w:bCs/>
          <w:color w:val="auto"/>
          <w:kern w:val="0"/>
          <w:sz w:val="22"/>
        </w:rPr>
        <w:t>清淤</w:t>
      </w:r>
      <w:r>
        <w:rPr>
          <w:rFonts w:hint="eastAsia" w:ascii="Times New Roman" w:hAnsi="Times New Roman" w:eastAsia="仿宋_GB2312"/>
          <w:bCs/>
          <w:color w:val="auto"/>
          <w:kern w:val="0"/>
          <w:sz w:val="22"/>
          <w:lang w:eastAsia="zh-CN"/>
        </w:rPr>
        <w:t>、</w:t>
      </w:r>
      <w:r>
        <w:rPr>
          <w:rFonts w:hint="eastAsia" w:ascii="Times New Roman" w:hAnsi="Times New Roman" w:eastAsia="仿宋_GB2312"/>
          <w:bCs/>
          <w:color w:val="auto"/>
          <w:kern w:val="0"/>
          <w:sz w:val="22"/>
        </w:rPr>
        <w:t>疏浚</w:t>
      </w:r>
      <w:r>
        <w:rPr>
          <w:rFonts w:hint="eastAsia" w:ascii="Times New Roman" w:hAnsi="Times New Roman" w:eastAsia="仿宋_GB2312"/>
          <w:color w:val="auto"/>
          <w:kern w:val="0"/>
          <w:sz w:val="22"/>
          <w:szCs w:val="22"/>
          <w:lang w:val="en-US" w:eastAsia="zh-CN"/>
        </w:rPr>
        <w:t>之名，行乱采乱挖之实等行为。</w:t>
      </w:r>
      <w:r>
        <w:rPr>
          <w:rFonts w:ascii="微软雅黑" w:hAnsi="微软雅黑" w:eastAsia="微软雅黑"/>
          <w:color w:val="auto"/>
          <w:sz w:val="36"/>
        </w:rPr>
        <w:br w:type="page"/>
      </w:r>
    </w:p>
    <w:p>
      <w:pPr>
        <w:spacing w:before="312" w:beforeLines="100" w:after="156" w:afterLines="50"/>
        <w:jc w:val="center"/>
        <w:rPr>
          <w:rFonts w:ascii="方正小标宋简体" w:hAnsi="方正小标宋简体" w:eastAsia="方正小标宋简体" w:cs="方正小标宋简体"/>
          <w:color w:val="auto"/>
          <w:sz w:val="36"/>
        </w:rPr>
      </w:pPr>
      <w:r>
        <w:rPr>
          <w:rFonts w:hint="eastAsia" w:ascii="方正小标宋简体" w:hAnsi="方正小标宋简体" w:eastAsia="方正小标宋简体" w:cs="方正小标宋简体"/>
          <w:color w:val="auto"/>
          <w:sz w:val="36"/>
        </w:rPr>
        <w:t>秦岭一般保护区产业限制目录</w:t>
      </w:r>
    </w:p>
    <w:tbl>
      <w:tblPr>
        <w:tblStyle w:val="7"/>
        <w:tblW w:w="14132" w:type="dxa"/>
        <w:jc w:val="center"/>
        <w:tblLayout w:type="fixed"/>
        <w:tblCellMar>
          <w:top w:w="0" w:type="dxa"/>
          <w:left w:w="108" w:type="dxa"/>
          <w:bottom w:w="0" w:type="dxa"/>
          <w:right w:w="108" w:type="dxa"/>
        </w:tblCellMar>
      </w:tblPr>
      <w:tblGrid>
        <w:gridCol w:w="760"/>
        <w:gridCol w:w="2936"/>
        <w:gridCol w:w="8363"/>
        <w:gridCol w:w="2073"/>
      </w:tblGrid>
      <w:tr>
        <w:tblPrEx>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类别（代码及名称）</w:t>
            </w:r>
          </w:p>
        </w:tc>
        <w:tc>
          <w:tcPr>
            <w:tcW w:w="83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具体内容</w:t>
            </w:r>
          </w:p>
        </w:tc>
        <w:tc>
          <w:tcPr>
            <w:tcW w:w="20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主管部门</w:t>
            </w:r>
          </w:p>
        </w:tc>
      </w:tr>
      <w:tr>
        <w:tblPrEx>
          <w:tblCellMar>
            <w:top w:w="0" w:type="dxa"/>
            <w:left w:w="108" w:type="dxa"/>
            <w:bottom w:w="0" w:type="dxa"/>
            <w:right w:w="108" w:type="dxa"/>
          </w:tblCellMar>
        </w:tblPrEx>
        <w:trPr>
          <w:trHeight w:val="785"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1</w:t>
            </w:r>
          </w:p>
        </w:tc>
        <w:tc>
          <w:tcPr>
            <w:tcW w:w="293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01农业</w:t>
            </w: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1.已在禁垦的陡坡地范围内开垦种植农作物，由县级以上人民政府制定退耕还林还草计划，采取经济补贴、政策激励等措施，组织农村土地承包经营权人退耕还林还草。</w:t>
            </w:r>
          </w:p>
        </w:tc>
        <w:tc>
          <w:tcPr>
            <w:tcW w:w="20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省林业局</w:t>
            </w:r>
          </w:p>
        </w:tc>
      </w:tr>
      <w:tr>
        <w:tblPrEx>
          <w:tblCellMar>
            <w:top w:w="0" w:type="dxa"/>
            <w:left w:w="108" w:type="dxa"/>
            <w:bottom w:w="0" w:type="dxa"/>
            <w:right w:w="108" w:type="dxa"/>
          </w:tblCellMar>
        </w:tblPrEx>
        <w:trPr>
          <w:trHeight w:val="815" w:hRule="atLeast"/>
          <w:jc w:val="center"/>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2</w:t>
            </w:r>
          </w:p>
        </w:tc>
        <w:tc>
          <w:tcPr>
            <w:tcW w:w="2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02林业</w:t>
            </w: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1.国家和省人民政府划定的公益林只能进行抚育和更新性质的采伐，但因科学研究、林业有害生物防治、森林防火、抢险救灾需要采伐的除外。</w:t>
            </w:r>
          </w:p>
        </w:tc>
        <w:tc>
          <w:tcPr>
            <w:tcW w:w="20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省林业局</w:t>
            </w:r>
          </w:p>
        </w:tc>
      </w:tr>
      <w:tr>
        <w:tblPrEx>
          <w:tblCellMar>
            <w:top w:w="0" w:type="dxa"/>
            <w:left w:w="108" w:type="dxa"/>
            <w:bottom w:w="0" w:type="dxa"/>
            <w:right w:w="108" w:type="dxa"/>
          </w:tblCellMar>
        </w:tblPrEx>
        <w:trPr>
          <w:trHeight w:val="680" w:hRule="atLeast"/>
          <w:jc w:val="center"/>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2.商品林采伐应当严格控制皆伐面积，按照国家有关采伐限额的规定执行。</w:t>
            </w:r>
          </w:p>
        </w:tc>
        <w:tc>
          <w:tcPr>
            <w:tcW w:w="20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680" w:hRule="atLeast"/>
          <w:jc w:val="center"/>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3</w:t>
            </w:r>
          </w:p>
        </w:tc>
        <w:tc>
          <w:tcPr>
            <w:tcW w:w="2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08黑色金属矿采选业</w:t>
            </w:r>
          </w:p>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09有色金属矿采选业</w:t>
            </w:r>
          </w:p>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10非金属矿采选业</w:t>
            </w: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1.严格控制和规范在一般保护区的露天采矿，提高矿山环境污染治理能力。</w:t>
            </w:r>
          </w:p>
        </w:tc>
        <w:tc>
          <w:tcPr>
            <w:tcW w:w="20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省自然资源厅</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省生态环境厅</w:t>
            </w:r>
          </w:p>
        </w:tc>
      </w:tr>
      <w:tr>
        <w:tblPrEx>
          <w:tblCellMar>
            <w:top w:w="0" w:type="dxa"/>
            <w:left w:w="108" w:type="dxa"/>
            <w:bottom w:w="0" w:type="dxa"/>
            <w:right w:w="108" w:type="dxa"/>
          </w:tblCellMar>
        </w:tblPrEx>
        <w:trPr>
          <w:trHeight w:val="1116" w:hRule="atLeast"/>
          <w:jc w:val="center"/>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2.在一般保护区新建、扩建、改建矿产资源开采项目和秦岭主梁以南的一般保护区开山采石，应当符合省秦岭生态环境保护总体规划、秦岭矿产资源开发专项规划的要求，进行环境影响评价，依法办理审批手续。</w:t>
            </w:r>
          </w:p>
        </w:tc>
        <w:tc>
          <w:tcPr>
            <w:tcW w:w="20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754" w:hRule="atLeast"/>
          <w:jc w:val="center"/>
        </w:trPr>
        <w:tc>
          <w:tcPr>
            <w:tcW w:w="760"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4</w:t>
            </w:r>
          </w:p>
        </w:tc>
        <w:tc>
          <w:tcPr>
            <w:tcW w:w="2936" w:type="dxa"/>
            <w:vMerge w:val="restart"/>
            <w:tcBorders>
              <w:top w:val="nil"/>
              <w:left w:val="nil"/>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44电力、热力生产和供应业</w:t>
            </w:r>
          </w:p>
        </w:tc>
        <w:tc>
          <w:tcPr>
            <w:tcW w:w="836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olor w:val="auto"/>
                <w:kern w:val="0"/>
                <w:sz w:val="22"/>
              </w:rPr>
            </w:pPr>
            <w:r>
              <w:rPr>
                <w:rFonts w:ascii="Times New Roman" w:hAnsi="Times New Roman" w:eastAsia="仿宋_GB2312"/>
                <w:color w:val="auto"/>
                <w:kern w:val="0"/>
                <w:sz w:val="22"/>
              </w:rPr>
              <w:t>1.</w:t>
            </w:r>
            <w:r>
              <w:rPr>
                <w:rFonts w:hint="eastAsia" w:ascii="Times New Roman" w:hAnsi="Times New Roman" w:eastAsia="仿宋_GB2312"/>
                <w:color w:val="auto"/>
                <w:kern w:val="0"/>
                <w:sz w:val="22"/>
              </w:rPr>
              <w:t>各类太阳能光伏材料冶炼、提纯，晶体硅铸锭（拉棒）、切片、制造等。</w:t>
            </w:r>
          </w:p>
        </w:tc>
        <w:tc>
          <w:tcPr>
            <w:tcW w:w="20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w:t>
            </w:r>
            <w:r>
              <w:rPr>
                <w:rFonts w:hint="eastAsia" w:ascii="Times New Roman" w:hAnsi="Times New Roman" w:eastAsia="仿宋_GB2312"/>
                <w:color w:val="auto"/>
                <w:kern w:val="0"/>
                <w:sz w:val="22"/>
              </w:rPr>
              <w:t>工业和信息化</w:t>
            </w:r>
            <w:r>
              <w:rPr>
                <w:rFonts w:ascii="Times New Roman" w:hAnsi="Times New Roman" w:eastAsia="仿宋_GB2312"/>
                <w:color w:val="auto"/>
                <w:kern w:val="0"/>
                <w:sz w:val="22"/>
              </w:rPr>
              <w:t>厅</w:t>
            </w:r>
          </w:p>
          <w:p>
            <w:pPr>
              <w:widowControl/>
              <w:jc w:val="center"/>
              <w:rPr>
                <w:rFonts w:ascii="Times New Roman" w:hAnsi="Times New Roman" w:eastAsia="仿宋_GB2312"/>
                <w:color w:val="auto"/>
                <w:kern w:val="0"/>
                <w:sz w:val="22"/>
              </w:rPr>
            </w:pPr>
            <w:r>
              <w:rPr>
                <w:rFonts w:hint="eastAsia" w:ascii="Times New Roman" w:hAnsi="Times New Roman" w:eastAsia="仿宋_GB2312"/>
                <w:color w:val="auto"/>
                <w:kern w:val="0"/>
                <w:sz w:val="22"/>
              </w:rPr>
              <w:t>省能源局</w:t>
            </w:r>
          </w:p>
        </w:tc>
      </w:tr>
      <w:tr>
        <w:tblPrEx>
          <w:tblCellMar>
            <w:top w:w="0" w:type="dxa"/>
            <w:left w:w="108" w:type="dxa"/>
            <w:bottom w:w="0" w:type="dxa"/>
            <w:right w:w="108" w:type="dxa"/>
          </w:tblCellMar>
        </w:tblPrEx>
        <w:trPr>
          <w:trHeight w:val="757" w:hRule="atLeast"/>
          <w:jc w:val="center"/>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p>
        </w:tc>
        <w:tc>
          <w:tcPr>
            <w:tcW w:w="2936"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jc w:val="left"/>
              <w:rPr>
                <w:rFonts w:hint="default" w:ascii="Times New Roman" w:hAnsi="Times New Roman" w:eastAsia="仿宋_GB2312"/>
                <w:color w:val="auto"/>
                <w:kern w:val="0"/>
                <w:sz w:val="22"/>
                <w:lang w:val="en-US" w:eastAsia="zh-CN"/>
              </w:rPr>
            </w:pPr>
            <w:r>
              <w:rPr>
                <w:rFonts w:hint="eastAsia" w:ascii="Times New Roman" w:hAnsi="Times New Roman" w:eastAsia="仿宋_GB2312"/>
                <w:color w:val="auto"/>
                <w:kern w:val="0"/>
                <w:sz w:val="22"/>
                <w:lang w:val="en-US" w:eastAsia="zh-CN"/>
              </w:rPr>
              <w:t>2.</w:t>
            </w:r>
            <w:r>
              <w:rPr>
                <w:rFonts w:hint="eastAsia" w:ascii="仿宋_GB2312" w:hAnsi="黑体" w:eastAsia="仿宋_GB2312"/>
                <w:color w:val="auto"/>
                <w:kern w:val="0"/>
                <w:sz w:val="22"/>
                <w:lang w:val="en-US" w:eastAsia="zh-CN"/>
              </w:rPr>
              <w:t>新建的光伏发电项目应符合</w:t>
            </w:r>
            <w:r>
              <w:rPr>
                <w:rFonts w:hint="eastAsia" w:ascii="Times New Roman" w:hAnsi="Times New Roman" w:eastAsia="仿宋_GB2312"/>
                <w:color w:val="auto"/>
                <w:kern w:val="0"/>
                <w:sz w:val="22"/>
                <w:lang w:val="en-US" w:eastAsia="zh-CN"/>
              </w:rPr>
              <w:t>省级以上</w:t>
            </w:r>
            <w:r>
              <w:rPr>
                <w:rFonts w:hint="eastAsia" w:ascii="仿宋_GB2312" w:hAnsi="黑体" w:eastAsia="仿宋_GB2312"/>
                <w:color w:val="auto"/>
                <w:kern w:val="0"/>
                <w:sz w:val="22"/>
              </w:rPr>
              <w:t>规划</w:t>
            </w:r>
            <w:r>
              <w:rPr>
                <w:rFonts w:hint="eastAsia" w:ascii="仿宋_GB2312" w:hAnsi="黑体" w:eastAsia="仿宋_GB2312"/>
                <w:color w:val="auto"/>
                <w:kern w:val="0"/>
                <w:sz w:val="22"/>
                <w:lang w:val="en-US" w:eastAsia="zh-CN"/>
              </w:rPr>
              <w:t>且原则上不得占用林地。</w:t>
            </w:r>
          </w:p>
        </w:tc>
        <w:tc>
          <w:tcPr>
            <w:tcW w:w="20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olor w:val="auto"/>
                <w:kern w:val="0"/>
                <w:sz w:val="22"/>
              </w:rPr>
            </w:pPr>
            <w:r>
              <w:rPr>
                <w:rFonts w:hint="eastAsia" w:ascii="Times New Roman" w:hAnsi="Times New Roman" w:eastAsia="仿宋_GB2312"/>
                <w:color w:val="auto"/>
                <w:kern w:val="0"/>
                <w:sz w:val="22"/>
              </w:rPr>
              <w:t>省能源局</w:t>
            </w:r>
          </w:p>
          <w:p>
            <w:pPr>
              <w:widowControl/>
              <w:jc w:val="center"/>
              <w:rPr>
                <w:rFonts w:hint="eastAsia" w:ascii="Times New Roman" w:hAnsi="Times New Roman" w:eastAsia="仿宋_GB2312"/>
                <w:color w:val="auto"/>
                <w:kern w:val="0"/>
                <w:sz w:val="22"/>
              </w:rPr>
            </w:pPr>
            <w:r>
              <w:rPr>
                <w:rFonts w:ascii="Times New Roman" w:hAnsi="Times New Roman" w:eastAsia="仿宋_GB2312"/>
                <w:color w:val="auto"/>
                <w:kern w:val="0"/>
                <w:sz w:val="22"/>
              </w:rPr>
              <w:t>省林业局</w:t>
            </w:r>
          </w:p>
        </w:tc>
      </w:tr>
      <w:tr>
        <w:tblPrEx>
          <w:tblCellMar>
            <w:top w:w="0" w:type="dxa"/>
            <w:left w:w="108" w:type="dxa"/>
            <w:bottom w:w="0" w:type="dxa"/>
            <w:right w:w="108" w:type="dxa"/>
          </w:tblCellMar>
        </w:tblPrEx>
        <w:trPr>
          <w:trHeight w:val="1086" w:hRule="atLeast"/>
          <w:jc w:val="center"/>
        </w:trPr>
        <w:tc>
          <w:tcPr>
            <w:tcW w:w="7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5</w:t>
            </w:r>
          </w:p>
        </w:tc>
        <w:tc>
          <w:tcPr>
            <w:tcW w:w="2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77生态保护和环境治理业</w:t>
            </w: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1.强化尾矿库源头监管</w:t>
            </w:r>
            <w:r>
              <w:rPr>
                <w:rFonts w:hint="eastAsia" w:ascii="仿宋_GB2312" w:hAnsi="Times New Roman" w:eastAsia="仿宋_GB2312"/>
                <w:color w:val="auto"/>
                <w:kern w:val="0"/>
                <w:sz w:val="22"/>
              </w:rPr>
              <w:t>，</w:t>
            </w:r>
            <w:r>
              <w:rPr>
                <w:rFonts w:hint="eastAsia" w:ascii="仿宋_GB2312" w:hAnsi="黑体" w:eastAsia="仿宋_GB2312"/>
                <w:color w:val="auto"/>
                <w:kern w:val="0"/>
                <w:sz w:val="22"/>
              </w:rPr>
              <w:t>采取等量或减量置换等政策措施，</w:t>
            </w:r>
            <w:r>
              <w:rPr>
                <w:rFonts w:ascii="Times New Roman" w:hAnsi="Times New Roman" w:eastAsia="仿宋_GB2312"/>
                <w:color w:val="auto"/>
                <w:kern w:val="0"/>
                <w:sz w:val="22"/>
              </w:rPr>
              <w:t>确保尾矿库总量“只减不增”。</w:t>
            </w:r>
          </w:p>
        </w:tc>
        <w:tc>
          <w:tcPr>
            <w:tcW w:w="20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省生态环境厅</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省应急</w:t>
            </w:r>
            <w:r>
              <w:rPr>
                <w:rFonts w:hint="eastAsia" w:ascii="Times New Roman" w:hAnsi="Times New Roman" w:eastAsia="仿宋_GB2312"/>
                <w:color w:val="auto"/>
                <w:kern w:val="0"/>
                <w:sz w:val="22"/>
              </w:rPr>
              <w:t>管理</w:t>
            </w:r>
            <w:r>
              <w:rPr>
                <w:rFonts w:ascii="Times New Roman" w:hAnsi="Times New Roman" w:eastAsia="仿宋_GB2312"/>
                <w:color w:val="auto"/>
                <w:kern w:val="0"/>
                <w:sz w:val="22"/>
              </w:rPr>
              <w:t>厅</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省自然资源厅</w:t>
            </w:r>
          </w:p>
        </w:tc>
      </w:tr>
      <w:tr>
        <w:tblPrEx>
          <w:tblCellMar>
            <w:top w:w="0" w:type="dxa"/>
            <w:left w:w="108" w:type="dxa"/>
            <w:bottom w:w="0" w:type="dxa"/>
            <w:right w:w="108" w:type="dxa"/>
          </w:tblCellMar>
        </w:tblPrEx>
        <w:trPr>
          <w:trHeight w:val="940" w:hRule="atLeast"/>
          <w:jc w:val="center"/>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仿宋_GB2312"/>
                <w:color w:val="auto"/>
                <w:kern w:val="0"/>
                <w:sz w:val="22"/>
              </w:rPr>
            </w:pPr>
            <w:r>
              <w:rPr>
                <w:rFonts w:ascii="Times New Roman" w:hAnsi="Times New Roman" w:eastAsia="仿宋_GB2312"/>
                <w:color w:val="auto"/>
                <w:kern w:val="0"/>
                <w:sz w:val="22"/>
              </w:rPr>
              <w:t>2.严格控制在秦岭一般保护区内的河道岸线安排工业（含能源）项目，经批准必须建设的，优先安排河道流域治理，确保河道安全和水质达标。</w:t>
            </w:r>
          </w:p>
        </w:tc>
        <w:tc>
          <w:tcPr>
            <w:tcW w:w="20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省级相关部门</w:t>
            </w:r>
          </w:p>
        </w:tc>
      </w:tr>
    </w:tbl>
    <w:p>
      <w:pPr>
        <w:spacing w:line="480" w:lineRule="auto"/>
        <w:rPr>
          <w:rFonts w:ascii="Times New Roman" w:hAnsi="Times New Roman" w:eastAsia="方正小标宋_GBK"/>
          <w:color w:val="auto"/>
          <w:sz w:val="44"/>
        </w:rPr>
        <w:sectPr>
          <w:pgSz w:w="16838" w:h="11906" w:orient="landscape"/>
          <w:pgMar w:top="1417" w:right="1417" w:bottom="1417" w:left="1417" w:header="851" w:footer="1134" w:gutter="0"/>
          <w:cols w:space="0" w:num="1"/>
          <w:docGrid w:type="linesAndChars" w:linePitch="312" w:charSpace="0"/>
        </w:sectPr>
      </w:pPr>
    </w:p>
    <w:p>
      <w:pPr>
        <w:spacing w:after="156" w:afterLines="50" w:line="720" w:lineRule="exact"/>
        <w:jc w:val="center"/>
        <w:rPr>
          <w:rFonts w:ascii="方正小标宋简体" w:hAnsi="方正小标宋简体" w:eastAsia="方正小标宋简体" w:cs="方正小标宋简体"/>
          <w:color w:val="auto"/>
          <w:sz w:val="36"/>
        </w:rPr>
      </w:pPr>
      <w:r>
        <w:rPr>
          <w:rFonts w:hint="eastAsia" w:ascii="方正小标宋简体" w:hAnsi="方正小标宋简体" w:eastAsia="方正小标宋简体" w:cs="方正小标宋简体"/>
          <w:color w:val="auto"/>
          <w:sz w:val="36"/>
        </w:rPr>
        <w:t>秦岭一般保护区产业禁止目录</w:t>
      </w:r>
    </w:p>
    <w:tbl>
      <w:tblPr>
        <w:tblStyle w:val="7"/>
        <w:tblW w:w="14056" w:type="dxa"/>
        <w:jc w:val="center"/>
        <w:tblLayout w:type="autofit"/>
        <w:tblCellMar>
          <w:top w:w="0" w:type="dxa"/>
          <w:left w:w="108" w:type="dxa"/>
          <w:bottom w:w="0" w:type="dxa"/>
          <w:right w:w="108" w:type="dxa"/>
        </w:tblCellMar>
      </w:tblPr>
      <w:tblGrid>
        <w:gridCol w:w="719"/>
        <w:gridCol w:w="2977"/>
        <w:gridCol w:w="8363"/>
        <w:gridCol w:w="1997"/>
      </w:tblGrid>
      <w:tr>
        <w:tblPrEx>
          <w:tblCellMar>
            <w:top w:w="0" w:type="dxa"/>
            <w:left w:w="108" w:type="dxa"/>
            <w:bottom w:w="0" w:type="dxa"/>
            <w:right w:w="108" w:type="dxa"/>
          </w:tblCellMar>
        </w:tblPrEx>
        <w:trPr>
          <w:trHeight w:val="454" w:hRule="atLeast"/>
          <w:tblHeader/>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ascii="Times New Roman" w:hAnsi="黑体" w:eastAsia="黑体"/>
                <w:color w:val="auto"/>
                <w:kern w:val="0"/>
                <w:sz w:val="22"/>
              </w:rPr>
              <w:t>类别</w:t>
            </w:r>
            <w:r>
              <w:rPr>
                <w:rFonts w:hint="eastAsia" w:ascii="黑体" w:hAnsi="黑体" w:eastAsia="黑体" w:cs="黑体"/>
                <w:color w:val="auto"/>
                <w:kern w:val="0"/>
                <w:sz w:val="22"/>
              </w:rPr>
              <w:t>（代码及名称）</w:t>
            </w:r>
          </w:p>
        </w:tc>
        <w:tc>
          <w:tcPr>
            <w:tcW w:w="83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具体内容</w:t>
            </w:r>
          </w:p>
        </w:tc>
        <w:tc>
          <w:tcPr>
            <w:tcW w:w="1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主管部门</w:t>
            </w:r>
          </w:p>
        </w:tc>
      </w:tr>
      <w:tr>
        <w:tblPrEx>
          <w:tblCellMar>
            <w:top w:w="0" w:type="dxa"/>
            <w:left w:w="108" w:type="dxa"/>
            <w:bottom w:w="0" w:type="dxa"/>
            <w:right w:w="108" w:type="dxa"/>
          </w:tblCellMar>
        </w:tblPrEx>
        <w:trPr>
          <w:trHeight w:val="851"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olor w:val="auto"/>
                <w:kern w:val="0"/>
                <w:sz w:val="22"/>
                <w:lang w:val="en-US" w:eastAsia="zh-CN"/>
              </w:rPr>
            </w:pPr>
            <w:r>
              <w:rPr>
                <w:rFonts w:hint="eastAsia" w:ascii="Times New Roman" w:hAnsi="Times New Roman" w:eastAsia="仿宋_GB2312"/>
                <w:color w:val="auto"/>
                <w:kern w:val="0"/>
                <w:sz w:val="22"/>
                <w:lang w:val="en-US" w:eastAsia="zh-CN"/>
              </w:rPr>
              <w:t>1</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hint="eastAsia" w:ascii="Times New Roman" w:hAnsi="Times New Roman" w:eastAsia="仿宋_GB2312"/>
                <w:color w:val="auto"/>
                <w:kern w:val="0"/>
                <w:sz w:val="22"/>
              </w:rPr>
              <w:t>01农业</w:t>
            </w: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hint="eastAsia" w:ascii="Times New Roman" w:hAnsi="Times New Roman" w:eastAsia="仿宋_GB2312"/>
                <w:color w:val="auto"/>
                <w:kern w:val="0"/>
                <w:sz w:val="22"/>
              </w:rPr>
              <w:t>1.禁止在秦岭二十五度以上陡坡地开垦种植农作物。</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olor w:val="auto"/>
                <w:kern w:val="0"/>
                <w:sz w:val="22"/>
              </w:rPr>
            </w:pPr>
            <w:r>
              <w:rPr>
                <w:rFonts w:hint="eastAsia" w:ascii="Times New Roman" w:hAnsi="Times New Roman" w:eastAsia="仿宋_GB2312"/>
                <w:color w:val="auto"/>
                <w:kern w:val="0"/>
                <w:sz w:val="22"/>
              </w:rPr>
              <w:t>省水利厅</w:t>
            </w:r>
          </w:p>
          <w:p>
            <w:pPr>
              <w:widowControl/>
              <w:jc w:val="center"/>
              <w:rPr>
                <w:rFonts w:ascii="Times New Roman" w:hAnsi="Times New Roman" w:eastAsia="仿宋_GB2312"/>
                <w:color w:val="auto"/>
                <w:kern w:val="0"/>
                <w:sz w:val="22"/>
              </w:rPr>
            </w:pPr>
            <w:r>
              <w:rPr>
                <w:rFonts w:hint="eastAsia" w:ascii="Times New Roman" w:hAnsi="Times New Roman" w:eastAsia="仿宋_GB2312"/>
                <w:color w:val="auto"/>
                <w:kern w:val="0"/>
                <w:sz w:val="22"/>
              </w:rPr>
              <w:t>省农业农村厅</w:t>
            </w:r>
          </w:p>
        </w:tc>
      </w:tr>
      <w:tr>
        <w:tblPrEx>
          <w:tblCellMar>
            <w:top w:w="0" w:type="dxa"/>
            <w:left w:w="108" w:type="dxa"/>
            <w:bottom w:w="0" w:type="dxa"/>
            <w:right w:w="108" w:type="dxa"/>
          </w:tblCellMar>
        </w:tblPrEx>
        <w:trPr>
          <w:trHeight w:val="1237"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auto"/>
                <w:kern w:val="0"/>
                <w:sz w:val="22"/>
                <w:szCs w:val="22"/>
                <w:lang w:val="en-US" w:eastAsia="zh-CN" w:bidi="ar-SA"/>
              </w:rPr>
            </w:pPr>
            <w:r>
              <w:rPr>
                <w:rFonts w:hint="eastAsia" w:ascii="Times New Roman" w:hAnsi="Times New Roman" w:eastAsia="仿宋_GB2312"/>
                <w:color w:val="auto"/>
                <w:kern w:val="0"/>
                <w:sz w:val="22"/>
                <w:lang w:val="en-US" w:eastAsia="zh-CN"/>
              </w:rPr>
              <w:t>2</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02林业</w:t>
            </w:r>
          </w:p>
          <w:p>
            <w:pPr>
              <w:widowControl/>
              <w:jc w:val="left"/>
              <w:rPr>
                <w:rFonts w:ascii="Times New Roman" w:hAnsi="Times New Roman" w:eastAsia="仿宋_GB2312" w:cs="Times New Roman"/>
                <w:color w:val="auto"/>
                <w:kern w:val="0"/>
                <w:sz w:val="22"/>
                <w:szCs w:val="22"/>
                <w:lang w:val="en-US" w:eastAsia="zh-CN" w:bidi="ar-SA"/>
              </w:rPr>
            </w:pPr>
            <w:r>
              <w:rPr>
                <w:rFonts w:ascii="Times New Roman" w:hAnsi="Times New Roman" w:eastAsia="仿宋_GB2312"/>
                <w:color w:val="auto"/>
                <w:kern w:val="0"/>
                <w:sz w:val="22"/>
              </w:rPr>
              <w:t>03畜牧业</w:t>
            </w:r>
          </w:p>
        </w:tc>
        <w:tc>
          <w:tcPr>
            <w:tcW w:w="83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 w:val="22"/>
                <w:szCs w:val="22"/>
                <w:lang w:val="en-US" w:eastAsia="zh-CN" w:bidi="ar-SA"/>
              </w:rPr>
            </w:pPr>
            <w:r>
              <w:rPr>
                <w:rFonts w:ascii="Times New Roman" w:hAnsi="Times New Roman" w:eastAsia="仿宋_GB2312"/>
                <w:color w:val="auto"/>
                <w:kern w:val="0"/>
                <w:sz w:val="22"/>
              </w:rPr>
              <w:t>1.封山育林、禁牧区域内禁止以下行为：开垦、采石、采砂、取土</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采脂、割漆、剥皮、挖根及其他毁林行为</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放养牛、羊等食草动物</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损坏、擅自移动界桩、围栏和标牌</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法律、法规禁止的其他行为。</w:t>
            </w:r>
          </w:p>
        </w:tc>
        <w:tc>
          <w:tcPr>
            <w:tcW w:w="1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2"/>
                <w:szCs w:val="22"/>
                <w:lang w:val="en-US" w:eastAsia="zh-CN" w:bidi="ar-SA"/>
              </w:rPr>
            </w:pPr>
            <w:r>
              <w:rPr>
                <w:rFonts w:ascii="Times New Roman" w:hAnsi="Times New Roman" w:eastAsia="仿宋_GB2312"/>
                <w:color w:val="auto"/>
                <w:kern w:val="0"/>
                <w:sz w:val="22"/>
              </w:rPr>
              <w:t>省林业局</w:t>
            </w:r>
          </w:p>
        </w:tc>
      </w:tr>
      <w:tr>
        <w:tblPrEx>
          <w:tblCellMar>
            <w:top w:w="0" w:type="dxa"/>
            <w:left w:w="108" w:type="dxa"/>
            <w:bottom w:w="0" w:type="dxa"/>
            <w:right w:w="108" w:type="dxa"/>
          </w:tblCellMar>
        </w:tblPrEx>
        <w:trPr>
          <w:trHeight w:val="1867"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olor w:val="auto"/>
                <w:kern w:val="0"/>
                <w:sz w:val="22"/>
                <w:lang w:eastAsia="zh-CN"/>
              </w:rPr>
            </w:pPr>
            <w:r>
              <w:rPr>
                <w:rFonts w:hint="eastAsia" w:ascii="Times New Roman" w:hAnsi="Times New Roman" w:eastAsia="仿宋_GB2312"/>
                <w:color w:val="auto"/>
                <w:kern w:val="0"/>
                <w:sz w:val="22"/>
                <w:lang w:val="en-US" w:eastAsia="zh-CN"/>
              </w:rPr>
              <w:t>3</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0</w:t>
            </w:r>
            <w:r>
              <w:rPr>
                <w:rFonts w:hint="eastAsia" w:ascii="Times New Roman" w:hAnsi="Times New Roman" w:eastAsia="仿宋_GB2312"/>
                <w:color w:val="auto"/>
                <w:kern w:val="0"/>
                <w:sz w:val="22"/>
                <w:lang w:val="en-US" w:eastAsia="zh-CN"/>
              </w:rPr>
              <w:t>2</w:t>
            </w:r>
            <w:r>
              <w:rPr>
                <w:rFonts w:hint="eastAsia" w:ascii="Times New Roman" w:hAnsi="Times New Roman" w:eastAsia="仿宋_GB2312"/>
                <w:color w:val="auto"/>
                <w:kern w:val="0"/>
                <w:sz w:val="22"/>
              </w:rPr>
              <w:t>林</w:t>
            </w:r>
            <w:r>
              <w:rPr>
                <w:rFonts w:ascii="Times New Roman" w:hAnsi="Times New Roman" w:eastAsia="仿宋_GB2312"/>
                <w:color w:val="auto"/>
                <w:kern w:val="0"/>
                <w:sz w:val="22"/>
              </w:rPr>
              <w:t>业</w:t>
            </w: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1.在秦岭范围内，禁止以下危害动植物的行为：非法猎捕、杀害、采集国家和省重点保护的野生动植物</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破坏国家和省重点保护野生动植物栖息地、保护地及其环境；在国家和省重点保护的野生动物栖息地使用污染其生息环境的农药；使用非法工具或者非法方法猎捕其他野生动物；损坏保护设施和保护标志；非法引进、放归外来物种，随意放生野生动物；法律法规禁止的其他危害野生动植物的行为。</w:t>
            </w:r>
          </w:p>
        </w:tc>
        <w:tc>
          <w:tcPr>
            <w:tcW w:w="1997" w:type="dxa"/>
            <w:tcBorders>
              <w:top w:val="nil"/>
              <w:left w:val="nil"/>
              <w:bottom w:val="single" w:color="auto" w:sz="4" w:space="0"/>
              <w:right w:val="single" w:color="auto" w:sz="4" w:space="0"/>
            </w:tcBorders>
            <w:shd w:val="clear" w:color="auto" w:fill="auto"/>
            <w:vAlign w:val="center"/>
          </w:tcPr>
          <w:p>
            <w:pPr>
              <w:widowControl/>
              <w:ind w:firstLine="440" w:firstLineChars="200"/>
              <w:rPr>
                <w:rFonts w:ascii="Times New Roman" w:hAnsi="Times New Roman" w:eastAsia="仿宋_GB2312"/>
                <w:color w:val="auto"/>
                <w:kern w:val="0"/>
                <w:sz w:val="22"/>
              </w:rPr>
            </w:pPr>
            <w:r>
              <w:rPr>
                <w:rFonts w:ascii="Times New Roman" w:hAnsi="Times New Roman" w:eastAsia="仿宋_GB2312"/>
                <w:color w:val="auto"/>
                <w:kern w:val="0"/>
                <w:sz w:val="22"/>
              </w:rPr>
              <w:t>省林业局</w:t>
            </w:r>
          </w:p>
          <w:p>
            <w:pPr>
              <w:pStyle w:val="6"/>
              <w:ind w:firstLine="220" w:firstLineChars="100"/>
              <w:rPr>
                <w:color w:val="auto"/>
              </w:rPr>
            </w:pPr>
            <w:r>
              <w:rPr>
                <w:rFonts w:hint="eastAsia" w:ascii="Times New Roman" w:hAnsi="Times New Roman" w:cs="Times New Roman"/>
                <w:bCs w:val="0"/>
                <w:color w:val="auto"/>
                <w:kern w:val="0"/>
                <w:sz w:val="22"/>
                <w:szCs w:val="22"/>
              </w:rPr>
              <w:t>省农业农村厅</w:t>
            </w:r>
          </w:p>
        </w:tc>
      </w:tr>
      <w:tr>
        <w:tblPrEx>
          <w:tblCellMar>
            <w:top w:w="0" w:type="dxa"/>
            <w:left w:w="108" w:type="dxa"/>
            <w:bottom w:w="0" w:type="dxa"/>
            <w:right w:w="108" w:type="dxa"/>
          </w:tblCellMar>
        </w:tblPrEx>
        <w:trPr>
          <w:trHeight w:val="607" w:hRule="atLeast"/>
          <w:jc w:val="center"/>
        </w:trPr>
        <w:tc>
          <w:tcPr>
            <w:tcW w:w="7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imes New Roman" w:hAnsi="Times New Roman" w:eastAsia="仿宋_GB2312"/>
                <w:color w:val="auto"/>
                <w:kern w:val="0"/>
                <w:sz w:val="22"/>
                <w:lang w:eastAsia="zh-CN"/>
              </w:rPr>
            </w:pPr>
            <w:r>
              <w:rPr>
                <w:rFonts w:hint="eastAsia" w:ascii="Times New Roman" w:hAnsi="Times New Roman" w:eastAsia="仿宋_GB2312"/>
                <w:color w:val="auto"/>
                <w:kern w:val="0"/>
                <w:sz w:val="22"/>
                <w:lang w:val="en-US" w:eastAsia="zh-CN"/>
              </w:rPr>
              <w:t>4</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08黑色金属矿采选业</w:t>
            </w:r>
          </w:p>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09有色金属矿采选业</w:t>
            </w:r>
          </w:p>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10非金属矿采选业</w:t>
            </w: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1.禁止在秦岭主梁以北的秦岭范围内开山采石。</w:t>
            </w:r>
          </w:p>
        </w:tc>
        <w:tc>
          <w:tcPr>
            <w:tcW w:w="19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省自然资源厅</w:t>
            </w:r>
          </w:p>
        </w:tc>
      </w:tr>
      <w:tr>
        <w:tblPrEx>
          <w:tblCellMar>
            <w:top w:w="0" w:type="dxa"/>
            <w:left w:w="108" w:type="dxa"/>
            <w:bottom w:w="0" w:type="dxa"/>
            <w:right w:w="108" w:type="dxa"/>
          </w:tblCellMar>
        </w:tblPrEx>
        <w:trPr>
          <w:trHeight w:val="663"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2.禁止矿产资源开发企业采用国家明令淘汰的落后的工艺、技术和设备。</w:t>
            </w:r>
          </w:p>
        </w:tc>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95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olor w:val="auto"/>
                <w:kern w:val="0"/>
                <w:sz w:val="22"/>
              </w:rPr>
            </w:pPr>
            <w:r>
              <w:rPr>
                <w:rFonts w:ascii="Times New Roman" w:hAnsi="Times New Roman" w:eastAsia="仿宋_GB2312"/>
                <w:color w:val="auto"/>
                <w:kern w:val="0"/>
                <w:sz w:val="22"/>
              </w:rPr>
              <w:t>3.</w:t>
            </w:r>
            <w:r>
              <w:rPr>
                <w:rFonts w:hint="eastAsia" w:ascii="Times New Roman" w:hAnsi="Times New Roman" w:eastAsia="仿宋_GB2312"/>
                <w:color w:val="auto"/>
                <w:kern w:val="0"/>
                <w:sz w:val="22"/>
              </w:rPr>
              <w:t>采用国家明令</w:t>
            </w:r>
            <w:r>
              <w:rPr>
                <w:rFonts w:ascii="Times New Roman" w:hAnsi="Times New Roman" w:eastAsia="仿宋_GB2312"/>
                <w:color w:val="auto"/>
                <w:kern w:val="0"/>
                <w:sz w:val="22"/>
              </w:rPr>
              <w:t>淘汰的落后的工艺、技术和设备</w:t>
            </w:r>
            <w:r>
              <w:rPr>
                <w:rFonts w:hint="eastAsia" w:ascii="Times New Roman" w:hAnsi="Times New Roman" w:eastAsia="仿宋_GB2312"/>
                <w:color w:val="auto"/>
                <w:kern w:val="0"/>
                <w:sz w:val="22"/>
              </w:rPr>
              <w:t>的</w:t>
            </w:r>
            <w:r>
              <w:rPr>
                <w:rFonts w:ascii="Times New Roman" w:hAnsi="Times New Roman" w:eastAsia="仿宋_GB2312"/>
                <w:color w:val="auto"/>
                <w:kern w:val="0"/>
                <w:sz w:val="22"/>
              </w:rPr>
              <w:t>已建成矿产资源开发项目</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由县级以上人民政府依照管理权限责令限期改造、停产或者关闭。</w:t>
            </w:r>
          </w:p>
        </w:tc>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88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仿宋_GB2312"/>
                <w:color w:val="auto"/>
                <w:kern w:val="0"/>
                <w:sz w:val="22"/>
              </w:rPr>
            </w:pPr>
            <w:r>
              <w:rPr>
                <w:rFonts w:ascii="Times New Roman" w:hAnsi="Times New Roman" w:eastAsia="仿宋_GB2312"/>
                <w:color w:val="auto"/>
                <w:kern w:val="0"/>
                <w:sz w:val="22"/>
              </w:rPr>
              <w:t>4.禁止在河流两岸，铁路、公路和重要旅游线路两侧直观可视范围内，进行露天开采石材石料等非金属矿产资源的行为。</w:t>
            </w:r>
            <w:r>
              <w:rPr>
                <w:rFonts w:hint="eastAsia" w:ascii="微软雅黑" w:hAnsi="微软雅黑" w:eastAsia="微软雅黑" w:cs="微软雅黑"/>
                <w:color w:val="auto"/>
                <w:kern w:val="0"/>
                <w:sz w:val="22"/>
              </w:rPr>
              <w:t>★</w:t>
            </w:r>
          </w:p>
        </w:tc>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666" w:hRule="atLeast"/>
          <w:jc w:val="center"/>
        </w:trPr>
        <w:tc>
          <w:tcPr>
            <w:tcW w:w="719" w:type="dxa"/>
            <w:vMerge w:val="restart"/>
            <w:tcBorders>
              <w:top w:val="single" w:color="000000" w:sz="4" w:space="0"/>
              <w:left w:val="single" w:color="000000" w:sz="4" w:space="0"/>
              <w:right w:val="single" w:color="000000" w:sz="4" w:space="0"/>
            </w:tcBorders>
            <w:vAlign w:val="center"/>
          </w:tcPr>
          <w:p>
            <w:pPr>
              <w:widowControl/>
              <w:jc w:val="center"/>
              <w:rPr>
                <w:rFonts w:hint="eastAsia" w:ascii="Times New Roman" w:hAnsi="Times New Roman" w:eastAsia="仿宋_GB2312"/>
                <w:color w:val="auto"/>
                <w:kern w:val="0"/>
                <w:sz w:val="22"/>
                <w:lang w:eastAsia="zh-CN"/>
              </w:rPr>
            </w:pPr>
            <w:r>
              <w:rPr>
                <w:rFonts w:hint="eastAsia" w:ascii="Times New Roman" w:hAnsi="Times New Roman" w:eastAsia="仿宋_GB2312"/>
                <w:color w:val="auto"/>
                <w:kern w:val="0"/>
                <w:sz w:val="22"/>
                <w:lang w:val="en-US" w:eastAsia="zh-CN"/>
              </w:rPr>
              <w:t>5</w:t>
            </w:r>
          </w:p>
        </w:tc>
        <w:tc>
          <w:tcPr>
            <w:tcW w:w="2977" w:type="dxa"/>
            <w:vMerge w:val="restart"/>
            <w:tcBorders>
              <w:top w:val="single" w:color="000000" w:sz="4" w:space="0"/>
              <w:left w:val="single" w:color="000000" w:sz="4" w:space="0"/>
              <w:right w:val="single" w:color="000000" w:sz="4" w:space="0"/>
            </w:tcBorders>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44电力、热力生产和供应业</w:t>
            </w:r>
          </w:p>
        </w:tc>
        <w:tc>
          <w:tcPr>
            <w:tcW w:w="8363" w:type="dxa"/>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1.原则上不再新建小水电站项目。</w:t>
            </w:r>
          </w:p>
        </w:tc>
        <w:tc>
          <w:tcPr>
            <w:tcW w:w="199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省水利厅</w:t>
            </w:r>
          </w:p>
        </w:tc>
      </w:tr>
      <w:tr>
        <w:tblPrEx>
          <w:tblCellMar>
            <w:top w:w="0" w:type="dxa"/>
            <w:left w:w="108" w:type="dxa"/>
            <w:bottom w:w="0" w:type="dxa"/>
            <w:right w:w="108" w:type="dxa"/>
          </w:tblCellMar>
        </w:tblPrEx>
        <w:trPr>
          <w:trHeight w:val="831" w:hRule="atLeast"/>
          <w:jc w:val="center"/>
        </w:trPr>
        <w:tc>
          <w:tcPr>
            <w:tcW w:w="719" w:type="dxa"/>
            <w:vMerge w:val="continue"/>
            <w:tcBorders>
              <w:left w:val="single" w:color="000000" w:sz="4" w:space="0"/>
              <w:bottom w:val="single" w:color="auto" w:sz="4" w:space="0"/>
              <w:right w:val="single" w:color="000000" w:sz="4" w:space="0"/>
            </w:tcBorders>
            <w:vAlign w:val="center"/>
          </w:tcPr>
          <w:p>
            <w:pPr>
              <w:widowControl/>
              <w:jc w:val="center"/>
              <w:rPr>
                <w:rFonts w:ascii="Times New Roman" w:hAnsi="Times New Roman" w:eastAsia="仿宋_GB2312"/>
                <w:color w:val="auto"/>
                <w:kern w:val="0"/>
                <w:sz w:val="22"/>
              </w:rPr>
            </w:pPr>
          </w:p>
        </w:tc>
        <w:tc>
          <w:tcPr>
            <w:tcW w:w="2977" w:type="dxa"/>
            <w:vMerge w:val="continue"/>
            <w:tcBorders>
              <w:left w:val="single" w:color="000000" w:sz="4" w:space="0"/>
              <w:bottom w:val="single" w:color="auto" w:sz="4" w:space="0"/>
              <w:right w:val="single" w:color="000000" w:sz="4" w:space="0"/>
            </w:tcBorders>
            <w:vAlign w:val="center"/>
          </w:tcPr>
          <w:p>
            <w:pPr>
              <w:widowControl/>
              <w:jc w:val="center"/>
              <w:rPr>
                <w:rFonts w:ascii="Times New Roman" w:hAnsi="Times New Roman" w:eastAsia="仿宋_GB2312"/>
                <w:color w:val="auto"/>
                <w:kern w:val="0"/>
                <w:sz w:val="22"/>
              </w:rPr>
            </w:pPr>
          </w:p>
        </w:tc>
        <w:tc>
          <w:tcPr>
            <w:tcW w:w="8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仿宋_GB2312"/>
                <w:color w:val="auto"/>
                <w:kern w:val="0"/>
                <w:sz w:val="22"/>
              </w:rPr>
            </w:pPr>
            <w:r>
              <w:rPr>
                <w:rFonts w:hint="eastAsia" w:ascii="Times New Roman" w:hAnsi="Times New Roman" w:eastAsia="仿宋_GB2312"/>
                <w:color w:val="auto"/>
                <w:kern w:val="0"/>
                <w:sz w:val="22"/>
              </w:rPr>
              <w:t>2.秦岭区域禁止开发风电项目。</w:t>
            </w:r>
          </w:p>
        </w:tc>
        <w:tc>
          <w:tcPr>
            <w:tcW w:w="1997"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Times New Roman" w:hAnsi="Times New Roman" w:eastAsia="仿宋_GB2312"/>
                <w:color w:val="auto"/>
                <w:kern w:val="0"/>
                <w:sz w:val="22"/>
              </w:rPr>
            </w:pPr>
            <w:r>
              <w:rPr>
                <w:rFonts w:ascii="Times New Roman" w:hAnsi="Times New Roman" w:eastAsia="仿宋_GB2312"/>
                <w:color w:val="auto"/>
                <w:kern w:val="0"/>
                <w:sz w:val="22"/>
              </w:rPr>
              <w:t>省生态环境厅</w:t>
            </w:r>
          </w:p>
          <w:p>
            <w:pPr>
              <w:widowControl/>
              <w:jc w:val="center"/>
              <w:rPr>
                <w:rFonts w:ascii="Times New Roman" w:hAnsi="Times New Roman" w:eastAsia="仿宋_GB2312"/>
                <w:color w:val="auto"/>
                <w:kern w:val="0"/>
                <w:sz w:val="22"/>
              </w:rPr>
            </w:pPr>
            <w:r>
              <w:rPr>
                <w:rFonts w:hint="eastAsia" w:ascii="Times New Roman" w:hAnsi="Times New Roman" w:eastAsia="仿宋_GB2312"/>
                <w:color w:val="auto"/>
                <w:kern w:val="0"/>
                <w:sz w:val="22"/>
              </w:rPr>
              <w:t>省能源局</w:t>
            </w:r>
          </w:p>
        </w:tc>
      </w:tr>
      <w:tr>
        <w:tblPrEx>
          <w:tblCellMar>
            <w:top w:w="0" w:type="dxa"/>
            <w:left w:w="108" w:type="dxa"/>
            <w:bottom w:w="0" w:type="dxa"/>
            <w:right w:w="108" w:type="dxa"/>
          </w:tblCellMar>
        </w:tblPrEx>
        <w:trPr>
          <w:trHeight w:val="850" w:hRule="atLeast"/>
          <w:jc w:val="center"/>
        </w:trPr>
        <w:tc>
          <w:tcPr>
            <w:tcW w:w="7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Times New Roman" w:hAnsi="Times New Roman" w:eastAsia="仿宋_GB2312"/>
                <w:color w:val="auto"/>
                <w:kern w:val="0"/>
                <w:sz w:val="22"/>
                <w:lang w:eastAsia="zh-CN"/>
              </w:rPr>
            </w:pPr>
            <w:r>
              <w:rPr>
                <w:rFonts w:hint="eastAsia" w:ascii="Times New Roman" w:hAnsi="Times New Roman" w:eastAsia="仿宋_GB2312"/>
                <w:color w:val="auto"/>
                <w:kern w:val="0"/>
                <w:sz w:val="22"/>
                <w:lang w:val="en-US" w:eastAsia="zh-CN"/>
              </w:rPr>
              <w:t>6</w:t>
            </w:r>
          </w:p>
        </w:tc>
        <w:tc>
          <w:tcPr>
            <w:tcW w:w="297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54道路运输业</w:t>
            </w:r>
          </w:p>
        </w:tc>
        <w:tc>
          <w:tcPr>
            <w:tcW w:w="8363"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olor w:val="auto"/>
                <w:kern w:val="0"/>
                <w:sz w:val="22"/>
              </w:rPr>
            </w:pPr>
            <w:r>
              <w:rPr>
                <w:rFonts w:ascii="Times New Roman" w:hAnsi="Times New Roman" w:eastAsia="仿宋_GB2312"/>
                <w:color w:val="auto"/>
                <w:kern w:val="0"/>
                <w:sz w:val="22"/>
              </w:rPr>
              <w:t>1.</w:t>
            </w:r>
            <w:r>
              <w:rPr>
                <w:rFonts w:hint="eastAsia" w:ascii="仿宋_GB2312" w:hAnsi="黑体" w:eastAsia="仿宋_GB2312"/>
                <w:color w:val="auto"/>
                <w:kern w:val="0"/>
                <w:sz w:val="22"/>
              </w:rPr>
              <w:t>禁止使用不符合国家规定防污条件的运载工具运载油类、粪便等污染物和有毒、有害物质通过饮用水地表水水源保护区。</w:t>
            </w:r>
          </w:p>
        </w:tc>
        <w:tc>
          <w:tcPr>
            <w:tcW w:w="19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省公安厅</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省交通运输厅</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省生态环境厅</w:t>
            </w:r>
          </w:p>
        </w:tc>
      </w:tr>
      <w:tr>
        <w:tblPrEx>
          <w:tblCellMar>
            <w:top w:w="0" w:type="dxa"/>
            <w:left w:w="108" w:type="dxa"/>
            <w:bottom w:w="0" w:type="dxa"/>
            <w:right w:w="108" w:type="dxa"/>
          </w:tblCellMar>
        </w:tblPrEx>
        <w:trPr>
          <w:trHeight w:val="1086"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2.禁止运输危险化学品的车辆通过饮用水地表水水源保护区；确需通过的，应当采取有效安全防护措施，依法报公安机关办理有关手续，并通知饮用水水源保护区管理机构</w:t>
            </w:r>
            <w:r>
              <w:rPr>
                <w:rFonts w:hint="eastAsia" w:ascii="Times New Roman" w:hAnsi="Times New Roman" w:eastAsia="仿宋_GB2312"/>
                <w:color w:val="auto"/>
                <w:kern w:val="0"/>
                <w:sz w:val="22"/>
              </w:rPr>
              <w:t>。</w:t>
            </w:r>
          </w:p>
        </w:tc>
        <w:tc>
          <w:tcPr>
            <w:tcW w:w="19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auto"/>
                <w:kern w:val="0"/>
                <w:sz w:val="22"/>
              </w:rPr>
            </w:pPr>
          </w:p>
        </w:tc>
      </w:tr>
      <w:tr>
        <w:tblPrEx>
          <w:tblCellMar>
            <w:top w:w="0" w:type="dxa"/>
            <w:left w:w="108" w:type="dxa"/>
            <w:bottom w:w="0" w:type="dxa"/>
            <w:right w:w="108" w:type="dxa"/>
          </w:tblCellMar>
        </w:tblPrEx>
        <w:trPr>
          <w:trHeight w:val="1236"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olor w:val="auto"/>
                <w:kern w:val="0"/>
                <w:sz w:val="22"/>
                <w:lang w:eastAsia="zh-CN"/>
              </w:rPr>
            </w:pPr>
            <w:r>
              <w:rPr>
                <w:rFonts w:hint="eastAsia" w:ascii="Times New Roman" w:hAnsi="Times New Roman" w:eastAsia="仿宋_GB2312"/>
                <w:color w:val="auto"/>
                <w:kern w:val="0"/>
                <w:sz w:val="22"/>
                <w:lang w:val="en-US" w:eastAsia="zh-CN"/>
              </w:rPr>
              <w:t>7</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77生态保护和环境治理业</w:t>
            </w: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1.在秦岭的河道、湖泊管理范围内，禁止围河</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湖</w:t>
            </w:r>
            <w:r>
              <w:rPr>
                <w:rFonts w:hint="eastAsia" w:ascii="Times New Roman" w:hAnsi="Times New Roman" w:eastAsia="仿宋_GB2312"/>
                <w:color w:val="auto"/>
                <w:kern w:val="0"/>
                <w:sz w:val="22"/>
              </w:rPr>
              <w:t>）</w:t>
            </w:r>
            <w:r>
              <w:rPr>
                <w:rFonts w:ascii="Times New Roman" w:hAnsi="Times New Roman" w:eastAsia="仿宋_GB2312"/>
                <w:color w:val="auto"/>
                <w:kern w:val="0"/>
                <w:sz w:val="22"/>
              </w:rPr>
              <w:t>造田，违规修建房屋等建筑物（构筑物）、存放物料，擅自搭建设置旅游、渔业设施；禁止堆放、倾倒、掩埋、排放污染水体的物体；禁止其他危害河岸堤防安全及影响行洪安全的行为。</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省水利厅</w:t>
            </w:r>
          </w:p>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省生态环境厅</w:t>
            </w:r>
          </w:p>
        </w:tc>
      </w:tr>
      <w:tr>
        <w:tblPrEx>
          <w:tblCellMar>
            <w:top w:w="0" w:type="dxa"/>
            <w:left w:w="108" w:type="dxa"/>
            <w:bottom w:w="0" w:type="dxa"/>
            <w:right w:w="108" w:type="dxa"/>
          </w:tblCellMar>
        </w:tblPrEx>
        <w:trPr>
          <w:trHeight w:val="557"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olor w:val="auto"/>
                <w:kern w:val="0"/>
                <w:sz w:val="22"/>
                <w:lang w:eastAsia="zh-CN"/>
              </w:rPr>
            </w:pPr>
            <w:r>
              <w:rPr>
                <w:rFonts w:hint="eastAsia" w:ascii="Times New Roman" w:hAnsi="Times New Roman" w:eastAsia="仿宋_GB2312"/>
                <w:color w:val="auto"/>
                <w:kern w:val="0"/>
                <w:sz w:val="22"/>
                <w:lang w:val="en-US" w:eastAsia="zh-CN"/>
              </w:rPr>
              <w:t>8</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其他</w:t>
            </w:r>
          </w:p>
        </w:tc>
        <w:tc>
          <w:tcPr>
            <w:tcW w:w="83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auto"/>
                <w:kern w:val="0"/>
                <w:sz w:val="22"/>
              </w:rPr>
            </w:pPr>
            <w:r>
              <w:rPr>
                <w:rFonts w:ascii="Times New Roman" w:hAnsi="Times New Roman" w:eastAsia="仿宋_GB2312"/>
                <w:color w:val="auto"/>
                <w:kern w:val="0"/>
                <w:sz w:val="22"/>
              </w:rPr>
              <w:t>1.按照国家和陕西省规定，淘汰高污染、高耗能、高排放落后产能。</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auto"/>
                <w:kern w:val="0"/>
                <w:sz w:val="22"/>
              </w:rPr>
            </w:pPr>
            <w:r>
              <w:rPr>
                <w:rFonts w:ascii="Times New Roman" w:hAnsi="Times New Roman" w:eastAsia="仿宋_GB2312"/>
                <w:color w:val="auto"/>
                <w:kern w:val="0"/>
                <w:sz w:val="22"/>
              </w:rPr>
              <w:t>省级相关部门</w:t>
            </w:r>
          </w:p>
        </w:tc>
      </w:tr>
    </w:tbl>
    <w:p>
      <w:pPr>
        <w:pStyle w:val="9"/>
        <w:spacing w:line="520" w:lineRule="exact"/>
        <w:ind w:firstLine="0" w:firstLineChars="0"/>
        <w:rPr>
          <w:rFonts w:ascii="黑体" w:hAnsi="黑体" w:eastAsia="黑体" w:cs="黑体"/>
          <w:color w:val="auto"/>
          <w:szCs w:val="36"/>
        </w:rPr>
      </w:pPr>
    </w:p>
    <w:p>
      <w:pPr>
        <w:pStyle w:val="6"/>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default"/>
          <w:lang w:val="en-US" w:eastAsia="zh-CN"/>
        </w:rPr>
      </w:pPr>
      <w:r>
        <w:rPr>
          <w:rFonts w:hint="eastAsia" w:ascii="微软雅黑" w:hAnsi="微软雅黑" w:eastAsia="微软雅黑" w:cs="微软雅黑"/>
          <w:color w:val="auto"/>
          <w:kern w:val="0"/>
          <w:sz w:val="22"/>
        </w:rPr>
        <w:t>★</w:t>
      </w:r>
      <w:r>
        <w:rPr>
          <w:rFonts w:hint="eastAsia" w:ascii="Times New Roman" w:hAnsi="Times New Roman" w:eastAsia="仿宋_GB2312" w:cs="Times New Roman"/>
          <w:color w:val="auto"/>
          <w:kern w:val="0"/>
          <w:sz w:val="22"/>
          <w:szCs w:val="22"/>
          <w:lang w:val="en-US" w:eastAsia="zh-CN" w:bidi="ar-SA"/>
        </w:rPr>
        <w:t>该条是依据《陕西省开山采石削山建房管理办法》《陕西省秦岭生态环境保护总体规划》设置的。文中“直观可视范围”是指拟选址的地点与河流、道路之间没有山体、自然地形等障碍物的遮挡。文中“河流”是指发源于秦岭的河流干流及其一、二、三、四支流，并包括峪口；“公路”是指秦岭区域内国省干道和县、乡道。</w:t>
      </w:r>
    </w:p>
    <w:p>
      <w:bookmarkStart w:id="0" w:name="_GoBack"/>
      <w:bookmarkEnd w:id="0"/>
    </w:p>
    <w:sectPr>
      <w:headerReference r:id="rId5" w:type="default"/>
      <w:footerReference r:id="rId6" w:type="default"/>
      <w:pgSz w:w="16838" w:h="11906" w:orient="landscape"/>
      <w:pgMar w:top="1587" w:right="1984" w:bottom="147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45870"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45870" cy="230505"/>
                      </a:xfrm>
                      <a:prstGeom prst="rect">
                        <a:avLst/>
                      </a:prstGeom>
                      <a:noFill/>
                      <a:ln>
                        <a:noFill/>
                      </a:ln>
                      <a:effectLst/>
                    </wps:spPr>
                    <wps:txbx>
                      <w:txbxContent>
                        <w:p>
                          <w:pPr>
                            <w:pStyle w:val="10"/>
                            <w:numPr>
                              <w:ilvl w:val="0"/>
                              <w:numId w:val="1"/>
                            </w:numPr>
                            <w:snapToGrid w:val="0"/>
                            <w:ind w:firstLineChars="0"/>
                            <w:rPr>
                              <w:sz w:val="18"/>
                            </w:rPr>
                          </w:pPr>
                          <w:r>
                            <w:rPr>
                              <w:rFonts w:hint="eastAsia" w:ascii="Times New Roman" w:hAnsi="Times New Roman"/>
                              <w:sz w:val="6"/>
                              <w:szCs w:val="6"/>
                            </w:rPr>
                            <w:t xml:space="preserve"> </w:t>
                          </w:r>
                          <w:r>
                            <w:rPr>
                              <w:rFonts w:ascii="Times New Roman" w:hAnsi="Times New Roman"/>
                              <w:sz w:val="28"/>
                              <w:szCs w:val="24"/>
                            </w:rPr>
                            <w:fldChar w:fldCharType="begin"/>
                          </w:r>
                          <w:r>
                            <w:rPr>
                              <w:rFonts w:ascii="Times New Roman" w:hAnsi="Times New Roman"/>
                              <w:sz w:val="28"/>
                              <w:szCs w:val="24"/>
                            </w:rPr>
                            <w:instrText xml:space="preserve"> PAGE  \* MERGEFORMAT </w:instrText>
                          </w:r>
                          <w:r>
                            <w:rPr>
                              <w:rFonts w:ascii="Times New Roman" w:hAnsi="Times New Roman"/>
                              <w:sz w:val="28"/>
                              <w:szCs w:val="24"/>
                            </w:rPr>
                            <w:fldChar w:fldCharType="separate"/>
                          </w:r>
                          <w:r>
                            <w:rPr>
                              <w:rFonts w:ascii="Times New Roman" w:hAnsi="Times New Roman"/>
                              <w:sz w:val="28"/>
                              <w:szCs w:val="24"/>
                            </w:rPr>
                            <w:t>1</w:t>
                          </w:r>
                          <w:r>
                            <w:rPr>
                              <w:rFonts w:ascii="Times New Roman" w:hAnsi="Times New Roman"/>
                              <w:sz w:val="28"/>
                              <w:szCs w:val="24"/>
                            </w:rPr>
                            <w:fldChar w:fldCharType="end"/>
                          </w:r>
                          <w:r>
                            <w:rPr>
                              <w:rFonts w:hint="eastAsia" w:ascii="Times New Roman" w:hAnsi="Times New Roman"/>
                              <w:sz w:val="18"/>
                              <w:szCs w:val="18"/>
                            </w:rPr>
                            <w:t xml:space="preserve"> </w:t>
                          </w:r>
                          <w:r>
                            <w:rPr>
                              <w:rFonts w:hint="eastAsia"/>
                              <w:sz w:val="28"/>
                              <w:szCs w:val="28"/>
                            </w:rPr>
                            <w:t>—</w:t>
                          </w:r>
                        </w:p>
                      </w:txbxContent>
                    </wps:txbx>
                    <wps:bodyPr lIns="0" tIns="0" rIns="0" bIns="0" upright="1">
                      <a:spAutoFit/>
                    </wps:bodyPr>
                  </wps:wsp>
                </a:graphicData>
              </a:graphic>
            </wp:anchor>
          </w:drawing>
        </mc:Choice>
        <mc:Fallback>
          <w:pict>
            <v:shape id="_x0000_s1026" o:spid="_x0000_s1026" o:spt="202" type="#_x0000_t202" style="position:absolute;left:0pt;margin-top:0pt;height:18.15pt;width:98.1pt;mso-position-horizontal:center;mso-position-horizontal-relative:margin;z-index:251660288;mso-width-relative:page;mso-height-relative:page;" filled="f" stroked="f" coordsize="21600,21600" o:gfxdata="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Qfho0gAAAAQBAAAPAAAAAAAAAAEAIAAAACIAAABkcnMvZG93bnJl&#10;di54bWxQSwECFAAUAAAACACHTuJAzMd8o8oBAACaAwAADgAAAAAAAAABACAAAAAhAQAAZHJzL2Uy&#10;b0RvYy54bWxQSwUGAAAAAAYABgBZAQAAXQUAAAAA&#10;">
              <v:fill on="f" focussize="0,0"/>
              <v:stroke on="f"/>
              <v:imagedata o:title=""/>
              <o:lock v:ext="edit" aspectratio="f"/>
              <v:textbox inset="0mm,0mm,0mm,0mm" style="mso-fit-shape-to-text:t;">
                <w:txbxContent>
                  <w:p>
                    <w:pPr>
                      <w:pStyle w:val="10"/>
                      <w:numPr>
                        <w:ilvl w:val="0"/>
                        <w:numId w:val="1"/>
                      </w:numPr>
                      <w:snapToGrid w:val="0"/>
                      <w:ind w:firstLineChars="0"/>
                      <w:rPr>
                        <w:sz w:val="18"/>
                      </w:rPr>
                    </w:pPr>
                    <w:r>
                      <w:rPr>
                        <w:rFonts w:hint="eastAsia" w:ascii="Times New Roman" w:hAnsi="Times New Roman"/>
                        <w:sz w:val="6"/>
                        <w:szCs w:val="6"/>
                      </w:rPr>
                      <w:t xml:space="preserve"> </w:t>
                    </w:r>
                    <w:r>
                      <w:rPr>
                        <w:rFonts w:ascii="Times New Roman" w:hAnsi="Times New Roman"/>
                        <w:sz w:val="28"/>
                        <w:szCs w:val="24"/>
                      </w:rPr>
                      <w:fldChar w:fldCharType="begin"/>
                    </w:r>
                    <w:r>
                      <w:rPr>
                        <w:rFonts w:ascii="Times New Roman" w:hAnsi="Times New Roman"/>
                        <w:sz w:val="28"/>
                        <w:szCs w:val="24"/>
                      </w:rPr>
                      <w:instrText xml:space="preserve"> PAGE  \* MERGEFORMAT </w:instrText>
                    </w:r>
                    <w:r>
                      <w:rPr>
                        <w:rFonts w:ascii="Times New Roman" w:hAnsi="Times New Roman"/>
                        <w:sz w:val="28"/>
                        <w:szCs w:val="24"/>
                      </w:rPr>
                      <w:fldChar w:fldCharType="separate"/>
                    </w:r>
                    <w:r>
                      <w:rPr>
                        <w:rFonts w:ascii="Times New Roman" w:hAnsi="Times New Roman"/>
                        <w:sz w:val="28"/>
                        <w:szCs w:val="24"/>
                      </w:rPr>
                      <w:t>1</w:t>
                    </w:r>
                    <w:r>
                      <w:rPr>
                        <w:rFonts w:ascii="Times New Roman" w:hAnsi="Times New Roman"/>
                        <w:sz w:val="28"/>
                        <w:szCs w:val="24"/>
                      </w:rPr>
                      <w:fldChar w:fldCharType="end"/>
                    </w:r>
                    <w:r>
                      <w:rPr>
                        <w:rFonts w:hint="eastAsia" w:ascii="Times New Roman" w:hAnsi="Times New Roman"/>
                        <w:sz w:val="18"/>
                        <w:szCs w:val="18"/>
                      </w:rPr>
                      <w:t xml:space="preserve"> </w:t>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54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5D34A5"/>
    <w:multiLevelType w:val="multilevel"/>
    <w:tmpl w:val="3A5D34A5"/>
    <w:lvl w:ilvl="0" w:tentative="0">
      <w:start w:val="0"/>
      <w:numFmt w:val="bullet"/>
      <w:lvlText w:val="—"/>
      <w:lvlJc w:val="left"/>
      <w:pPr>
        <w:ind w:left="900" w:hanging="360"/>
      </w:pPr>
      <w:rPr>
        <w:rFonts w:hint="eastAsia" w:ascii="宋体" w:hAnsi="宋体" w:eastAsia="宋体" w:cs="Times New Roman"/>
        <w:sz w:val="28"/>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407F09C7"/>
    <w:rsid w:val="407F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widowControl/>
      <w:spacing w:line="200" w:lineRule="atLeast"/>
    </w:pPr>
    <w:rPr>
      <w:rFonts w:ascii="Arial" w:hAnsi="Arial"/>
      <w:kern w:val="0"/>
      <w:sz w:val="20"/>
      <w:szCs w:val="20"/>
      <w:lang w:val="en-GB" w:eastAsia="en-US"/>
    </w:rPr>
  </w:style>
  <w:style w:type="paragraph" w:styleId="3">
    <w:name w:val="Body Text Indent"/>
    <w:basedOn w:val="1"/>
    <w:next w:val="2"/>
    <w:unhideWhenUsed/>
    <w:qFormat/>
    <w:uiPriority w:val="99"/>
    <w:pPr>
      <w:ind w:firstLine="628" w:firstLineChars="200"/>
    </w:pPr>
    <w:rPr>
      <w:rFonts w:eastAsia="仿宋_GB2312"/>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unhideWhenUsed/>
    <w:qFormat/>
    <w:uiPriority w:val="99"/>
    <w:pPr>
      <w:ind w:firstLine="420"/>
    </w:pPr>
    <w:rPr>
      <w:rFonts w:cs="黑体"/>
    </w:rPr>
  </w:style>
  <w:style w:type="paragraph" w:customStyle="1" w:styleId="9">
    <w:name w:val="正文缩进1"/>
    <w:qFormat/>
    <w:uiPriority w:val="0"/>
    <w:pPr>
      <w:widowControl w:val="0"/>
      <w:spacing w:line="660" w:lineRule="exact"/>
      <w:ind w:firstLine="200" w:firstLineChars="200"/>
      <w:jc w:val="both"/>
    </w:pPr>
    <w:rPr>
      <w:rFonts w:ascii="Calibri" w:hAnsi="Calibri" w:eastAsia="楷体_GB2312" w:cs="Times New Roman"/>
      <w:kern w:val="2"/>
      <w:sz w:val="36"/>
      <w:szCs w:val="24"/>
      <w:lang w:val="en-US" w:eastAsia="zh-CN" w:bidi="ar-SA"/>
    </w:rPr>
  </w:style>
  <w:style w:type="paragraph" w:customStyle="1" w:styleId="10">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2023-02-08T06:50:00Z</dcterms:created>
  <dc:creator>admin</dc:creator>
  <cp:lastModifiedBy>admin</cp:lastModifiedBy>
  <dcterms:modified xsi:type="dcterms:W3CDTF">2023-02-08T06:50:55Z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59E8C04241F24E66B0D857FF99E55497</vt:lpwstr>
  </property>
</Properties>
</file>