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7" w:lineRule="exact"/>
        <w:jc w:val="center"/>
        <w:rPr>
          <w:rFonts w:hint="eastAsia" w:ascii="方正小标宋简体" w:hAnsi="宋体" w:eastAsia="方正小标宋简体"/>
          <w:sz w:val="44"/>
          <w:szCs w:val="44"/>
          <w:lang w:val="en-US" w:eastAsia="zh-CN"/>
        </w:rPr>
      </w:pPr>
      <w:bookmarkStart w:id="1" w:name="_GoBack"/>
      <w:bookmarkEnd w:id="1"/>
      <w:r>
        <w:rPr>
          <w:rFonts w:hint="eastAsia" w:ascii="方正小标宋简体" w:hAnsi="宋体" w:eastAsia="方正小标宋简体"/>
          <w:sz w:val="44"/>
          <w:szCs w:val="44"/>
          <w:lang w:val="en-US" w:eastAsia="zh-CN"/>
        </w:rPr>
        <w:t>陕西省城镇集中供热定价成本监审办法</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b w:val="0"/>
          <w:bCs w:val="0"/>
          <w:snapToGrid w:val="0"/>
          <w:color w:val="000000"/>
          <w:spacing w:val="0"/>
          <w:kern w:val="0"/>
          <w:sz w:val="32"/>
          <w:szCs w:val="32"/>
          <w:highlight w:val="none"/>
        </w:rPr>
      </w:pPr>
      <w:r>
        <w:rPr>
          <w:rFonts w:hint="default" w:ascii="Times New Roman" w:hAnsi="Times New Roman" w:eastAsia="黑体" w:cs="Times New Roman"/>
          <w:b w:val="0"/>
          <w:bCs w:val="0"/>
          <w:snapToGrid w:val="0"/>
          <w:color w:val="000000"/>
          <w:spacing w:val="0"/>
          <w:kern w:val="0"/>
          <w:sz w:val="32"/>
          <w:szCs w:val="32"/>
          <w:highlight w:val="none"/>
        </w:rPr>
        <w:t>第一章  总</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黑体" w:cs="Times New Roman"/>
          <w:b w:val="0"/>
          <w:bCs w:val="0"/>
          <w:snapToGrid w:val="0"/>
          <w:color w:val="000000"/>
          <w:spacing w:val="0"/>
          <w:kern w:val="0"/>
          <w:sz w:val="32"/>
          <w:szCs w:val="32"/>
          <w:highlight w:val="none"/>
        </w:rPr>
        <w:t>则</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eastAsia"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rPr>
        <w:t xml:space="preserve">第一条 </w:t>
      </w:r>
      <w:r>
        <w:rPr>
          <w:rFonts w:hint="default" w:ascii="Times New Roman" w:hAnsi="Times New Roman" w:eastAsia="宋体" w:cs="Times New Roman"/>
          <w:b w:val="0"/>
          <w:bCs w:val="0"/>
          <w:snapToGrid w:val="0"/>
          <w:color w:val="000000"/>
          <w:spacing w:val="0"/>
          <w:kern w:val="0"/>
          <w:sz w:val="32"/>
          <w:szCs w:val="32"/>
          <w:highlight w:val="none"/>
        </w:rPr>
        <w:t xml:space="preserve"> </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为加强城镇集中供热成本监管，规范定价成本监审行为，提高政府价格决策的科学性，根据《政府制定价格成本监审办法》（国家发展改革委令</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2017年第8号</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）等有关法律法规规定，制定本办法。</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第二条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本办法适用于本省行政区域内价格主管部门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组织</w:t>
      </w:r>
      <w:r>
        <w:rPr>
          <w:rFonts w:hint="default" w:ascii="仿宋_GB2312" w:hAnsi="仿宋_GB2312" w:eastAsia="仿宋_GB2312" w:cs="仿宋_GB2312"/>
          <w:b w:val="0"/>
          <w:bCs w:val="0"/>
          <w:snapToGrid w:val="0"/>
          <w:color w:val="000000"/>
          <w:spacing w:val="0"/>
          <w:kern w:val="0"/>
          <w:sz w:val="32"/>
          <w:szCs w:val="32"/>
          <w:highlight w:val="none"/>
          <w:lang w:val="en-US" w:eastAsia="zh-CN"/>
        </w:rPr>
        <w:t>实施城镇集中供热定价成本监审的行为。</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第三条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本办法所称城镇集中供热（以下简称供热）定价成本</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是指价格主管部门核定的供热企业向用户提供</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的</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相关</w:t>
      </w:r>
      <w:r>
        <w:rPr>
          <w:rFonts w:hint="default" w:ascii="仿宋_GB2312" w:hAnsi="仿宋_GB2312" w:eastAsia="仿宋_GB2312" w:cs="仿宋_GB2312"/>
          <w:b w:val="0"/>
          <w:bCs w:val="0"/>
          <w:snapToGrid w:val="0"/>
          <w:color w:val="000000"/>
          <w:spacing w:val="0"/>
          <w:kern w:val="0"/>
          <w:sz w:val="32"/>
          <w:szCs w:val="32"/>
          <w:highlight w:val="none"/>
          <w:lang w:val="en-US" w:eastAsia="zh-CN"/>
        </w:rPr>
        <w:t>合理费用支出。供热企业包括</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生产和</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输配企业。</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第四条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供热定价成本监审工作由具有定价权限的价格主管部门负责组织实施，并按规定公开定价成本信息</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供热行业主管部门及其他相关部门应当配合价格主管部门开展成本监审工作。</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第五条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供热定价成本监审应当遵循</w:t>
      </w:r>
      <w:r>
        <w:rPr>
          <w:rFonts w:hint="default" w:ascii="Times New Roman" w:hAnsi="Times New Roman" w:eastAsia="仿宋_GB2312" w:cs="Times New Roman"/>
          <w:b w:val="0"/>
          <w:bCs w:val="0"/>
          <w:sz w:val="32"/>
          <w:szCs w:val="32"/>
          <w:lang w:eastAsia="zh-CN"/>
        </w:rPr>
        <w:t>以</w:t>
      </w:r>
      <w:r>
        <w:rPr>
          <w:rFonts w:hint="default" w:ascii="仿宋_GB2312" w:hAnsi="仿宋_GB2312" w:eastAsia="仿宋_GB2312" w:cs="仿宋_GB2312"/>
          <w:b w:val="0"/>
          <w:bCs w:val="0"/>
          <w:snapToGrid w:val="0"/>
          <w:color w:val="000000"/>
          <w:spacing w:val="0"/>
          <w:kern w:val="0"/>
          <w:sz w:val="32"/>
          <w:szCs w:val="32"/>
          <w:highlight w:val="none"/>
          <w:lang w:val="en-US" w:eastAsia="zh-CN"/>
        </w:rPr>
        <w:t>下原则</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（一）合法性原则。计入定价成本的费用应当符合《中华人民共和国会计法》等有关法律法规、财务制度和国家统一的会计制度、价格监管制度等规定。</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（二）相关性原则。计入定价成本的费用应当限于供热企业向用户提供</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发生的直接费用以及需要分摊的间接费用。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（三）合理性原则。计入定价成本的费用应当</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符合</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供热企业向用户提供</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正常需要，按照合理方法和合理标准核算；影响供热定价成本的主要技术、经济指标应符合行业标准或者公允水平。</w:t>
      </w:r>
    </w:p>
    <w:p>
      <w:pPr>
        <w:keepNext w:val="0"/>
        <w:keepLines w:val="0"/>
        <w:pageBreakBefore w:val="0"/>
        <w:widowControl w:val="0"/>
        <w:kinsoku/>
        <w:wordWrap/>
        <w:overflowPunct/>
        <w:topLinePunct w:val="0"/>
        <w:autoSpaceDE/>
        <w:autoSpaceDN/>
        <w:bidi w:val="0"/>
        <w:adjustRightInd/>
        <w:snapToGrid/>
        <w:spacing w:line="240" w:lineRule="auto"/>
        <w:ind w:firstLine="626" w:firstLineChars="200"/>
        <w:textAlignment w:val="auto"/>
        <w:rPr>
          <w:rFonts w:hint="default" w:ascii="Times New Roman" w:hAnsi="Times New Roman" w:eastAsia="仿宋"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第六条 </w:t>
      </w:r>
      <w:r>
        <w:rPr>
          <w:rFonts w:hint="default" w:ascii="仿宋_GB2312" w:hAnsi="仿宋_GB2312" w:eastAsia="仿宋_GB2312" w:cs="仿宋_GB2312"/>
          <w:b w:val="0"/>
          <w:bCs w:val="0"/>
          <w:snapToGrid w:val="0"/>
          <w:color w:val="000000"/>
          <w:spacing w:val="0"/>
          <w:kern w:val="0"/>
          <w:sz w:val="32"/>
          <w:szCs w:val="32"/>
          <w:highlight w:val="none"/>
          <w:lang w:val="en-US" w:eastAsia="zh-CN"/>
        </w:rPr>
        <w:t xml:space="preserve"> 供热定价成本监审周期为三年，每年</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价格主管部门</w:t>
      </w:r>
      <w:r>
        <w:rPr>
          <w:rFonts w:hint="default" w:ascii="仿宋_GB2312" w:hAnsi="仿宋_GB2312" w:eastAsia="仿宋_GB2312" w:cs="仿宋_GB2312"/>
          <w:b w:val="0"/>
          <w:bCs w:val="0"/>
          <w:snapToGrid w:val="0"/>
          <w:color w:val="000000"/>
          <w:spacing w:val="0"/>
          <w:kern w:val="0"/>
          <w:sz w:val="32"/>
          <w:szCs w:val="32"/>
          <w:highlight w:val="none"/>
          <w:lang w:val="en-US" w:eastAsia="zh-CN"/>
        </w:rPr>
        <w:t>对供热企业提供的</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上一年成本</w:t>
      </w:r>
      <w:r>
        <w:rPr>
          <w:rFonts w:hint="default" w:ascii="仿宋_GB2312" w:hAnsi="仿宋_GB2312" w:eastAsia="仿宋_GB2312" w:cs="仿宋_GB2312"/>
          <w:b w:val="0"/>
          <w:bCs w:val="0"/>
          <w:snapToGrid w:val="0"/>
          <w:color w:val="000000"/>
          <w:spacing w:val="0"/>
          <w:kern w:val="0"/>
          <w:sz w:val="32"/>
          <w:szCs w:val="32"/>
          <w:highlight w:val="none"/>
          <w:lang w:val="en-US" w:eastAsia="zh-CN"/>
        </w:rPr>
        <w:t>资料进行审核，监审周期</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结束后</w:t>
      </w:r>
      <w:r>
        <w:rPr>
          <w:rFonts w:hint="default" w:ascii="仿宋_GB2312" w:hAnsi="仿宋_GB2312" w:eastAsia="仿宋_GB2312" w:cs="仿宋_GB2312"/>
          <w:b w:val="0"/>
          <w:bCs w:val="0"/>
          <w:snapToGrid w:val="0"/>
          <w:color w:val="000000"/>
          <w:spacing w:val="0"/>
          <w:kern w:val="0"/>
          <w:sz w:val="32"/>
          <w:szCs w:val="32"/>
          <w:highlight w:val="none"/>
          <w:lang w:val="en-US" w:eastAsia="zh-CN"/>
        </w:rPr>
        <w:t>出具成本监审报告</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供热企业</w:t>
      </w:r>
      <w:r>
        <w:rPr>
          <w:rFonts w:hint="default" w:ascii="仿宋_GB2312" w:hAnsi="仿宋_GB2312" w:eastAsia="仿宋_GB2312" w:cs="仿宋_GB2312"/>
          <w:b w:val="0"/>
          <w:bCs w:val="0"/>
          <w:snapToGrid w:val="0"/>
          <w:color w:val="000000"/>
          <w:spacing w:val="0"/>
          <w:kern w:val="0"/>
          <w:sz w:val="32"/>
          <w:szCs w:val="32"/>
          <w:highlight w:val="none"/>
          <w:lang w:val="zh-TW" w:eastAsia="zh-TW"/>
        </w:rPr>
        <w:t>会计核算满一年但不足三年的，以实际年度为监审期间；</w:t>
      </w:r>
      <w:r>
        <w:rPr>
          <w:rFonts w:hint="default" w:ascii="仿宋_GB2312" w:hAnsi="仿宋_GB2312" w:eastAsia="仿宋_GB2312" w:cs="仿宋_GB2312"/>
          <w:b w:val="0"/>
          <w:bCs w:val="0"/>
          <w:snapToGrid w:val="0"/>
          <w:color w:val="000000"/>
          <w:spacing w:val="0"/>
          <w:kern w:val="0"/>
          <w:sz w:val="32"/>
          <w:szCs w:val="32"/>
          <w:highlight w:val="none"/>
          <w:lang w:val="en-US" w:eastAsia="zh-CN"/>
        </w:rPr>
        <w:t>不满一年的，不予实施成本监审。</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第七条  </w:t>
      </w:r>
      <w:r>
        <w:rPr>
          <w:rFonts w:hint="default" w:ascii="仿宋_GB2312" w:hAnsi="仿宋_GB2312" w:eastAsia="仿宋_GB2312" w:cs="仿宋_GB2312"/>
          <w:b w:val="0"/>
          <w:bCs w:val="0"/>
          <w:snapToGrid w:val="0"/>
          <w:color w:val="000000"/>
          <w:spacing w:val="0"/>
          <w:kern w:val="0"/>
          <w:sz w:val="32"/>
          <w:szCs w:val="32"/>
          <w:highlight w:val="none"/>
          <w:lang w:val="en-US" w:eastAsia="zh-CN"/>
        </w:rPr>
        <w:t>核定供热定价成本，应当以监审期间经会计师事务所或者政府有关部门审核的年度财务报告、手续齐备的</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会计</w:t>
      </w:r>
      <w:r>
        <w:rPr>
          <w:rFonts w:hint="default" w:ascii="仿宋_GB2312" w:hAnsi="仿宋_GB2312" w:eastAsia="仿宋_GB2312" w:cs="仿宋_GB2312"/>
          <w:b w:val="0"/>
          <w:bCs w:val="0"/>
          <w:snapToGrid w:val="0"/>
          <w:color w:val="000000"/>
          <w:spacing w:val="0"/>
          <w:kern w:val="0"/>
          <w:sz w:val="32"/>
          <w:szCs w:val="32"/>
          <w:highlight w:val="none"/>
          <w:lang w:val="en-US" w:eastAsia="zh-CN"/>
        </w:rPr>
        <w:t>凭证</w:t>
      </w:r>
      <w:r>
        <w:rPr>
          <w:rFonts w:hint="eastAsia" w:ascii="仿宋_GB2312" w:hAnsi="仿宋_GB2312" w:eastAsia="仿宋_GB2312" w:cs="仿宋_GB2312"/>
          <w:b w:val="0"/>
          <w:bCs w:val="0"/>
          <w:snapToGrid w:val="0"/>
          <w:color w:val="000000"/>
          <w:spacing w:val="0"/>
          <w:kern w:val="0"/>
          <w:sz w:val="32"/>
          <w:szCs w:val="32"/>
          <w:highlight w:val="none"/>
          <w:lang w:val="en-US" w:eastAsia="zh-CN"/>
        </w:rPr>
        <w:t>、账簿</w:t>
      </w:r>
      <w:r>
        <w:rPr>
          <w:rFonts w:hint="default" w:ascii="仿宋_GB2312" w:hAnsi="仿宋_GB2312" w:eastAsia="仿宋_GB2312" w:cs="仿宋_GB2312"/>
          <w:b w:val="0"/>
          <w:bCs w:val="0"/>
          <w:snapToGrid w:val="0"/>
          <w:color w:val="000000"/>
          <w:spacing w:val="0"/>
          <w:kern w:val="0"/>
          <w:sz w:val="32"/>
          <w:szCs w:val="32"/>
          <w:highlight w:val="none"/>
          <w:lang w:val="en-US" w:eastAsia="zh-CN"/>
        </w:rPr>
        <w:t>，热计量、供热面积等相关</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台账、</w:t>
      </w:r>
      <w:r>
        <w:rPr>
          <w:rFonts w:hint="default" w:ascii="仿宋_GB2312" w:hAnsi="仿宋_GB2312" w:eastAsia="仿宋_GB2312" w:cs="仿宋_GB2312"/>
          <w:b w:val="0"/>
          <w:bCs w:val="0"/>
          <w:snapToGrid w:val="0"/>
          <w:color w:val="000000"/>
          <w:spacing w:val="0"/>
          <w:kern w:val="0"/>
          <w:sz w:val="32"/>
          <w:szCs w:val="32"/>
          <w:highlight w:val="none"/>
          <w:lang w:val="en-US" w:eastAsia="zh-CN"/>
        </w:rPr>
        <w:t>统计报表，以及</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真实、</w:t>
      </w:r>
      <w:r>
        <w:rPr>
          <w:rFonts w:hint="default" w:ascii="仿宋_GB2312" w:hAnsi="仿宋_GB2312" w:eastAsia="仿宋_GB2312" w:cs="仿宋_GB2312"/>
          <w:b w:val="0"/>
          <w:bCs w:val="0"/>
          <w:snapToGrid w:val="0"/>
          <w:color w:val="000000"/>
          <w:spacing w:val="0"/>
          <w:kern w:val="0"/>
          <w:sz w:val="32"/>
          <w:szCs w:val="32"/>
          <w:highlight w:val="none"/>
          <w:lang w:val="en-US" w:eastAsia="zh-CN"/>
        </w:rPr>
        <w:t>完整、</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准确</w:t>
      </w:r>
      <w:r>
        <w:rPr>
          <w:rFonts w:hint="default" w:ascii="仿宋_GB2312" w:hAnsi="仿宋_GB2312" w:eastAsia="仿宋_GB2312" w:cs="仿宋_GB2312"/>
          <w:b w:val="0"/>
          <w:bCs w:val="0"/>
          <w:snapToGrid w:val="0"/>
          <w:color w:val="000000"/>
          <w:spacing w:val="0"/>
          <w:kern w:val="0"/>
          <w:sz w:val="32"/>
          <w:szCs w:val="32"/>
          <w:highlight w:val="none"/>
          <w:lang w:val="en-US" w:eastAsia="zh-CN"/>
        </w:rPr>
        <w:t>的其他成本相关资料为基础。</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trike/>
          <w:dstrike w:val="0"/>
          <w:snapToGrid w:val="0"/>
          <w:color w:val="000000"/>
          <w:spacing w:val="0"/>
          <w:kern w:val="0"/>
          <w:sz w:val="32"/>
          <w:szCs w:val="32"/>
          <w:highlight w:val="red"/>
          <w:lang w:eastAsia="zh-CN"/>
        </w:rPr>
      </w:pPr>
      <w:r>
        <w:rPr>
          <w:rFonts w:hint="default" w:ascii="Times New Roman" w:hAnsi="Times New Roman" w:eastAsia="黑体" w:cs="Times New Roman"/>
          <w:b w:val="0"/>
          <w:bCs w:val="0"/>
          <w:snapToGrid w:val="0"/>
          <w:color w:val="000000"/>
          <w:spacing w:val="0"/>
          <w:kern w:val="0"/>
          <w:sz w:val="32"/>
          <w:szCs w:val="32"/>
          <w:highlight w:val="none"/>
          <w:lang w:eastAsia="zh-CN"/>
        </w:rPr>
        <w:t>第二章</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黑体" w:cs="Times New Roman"/>
          <w:b w:val="0"/>
          <w:bCs w:val="0"/>
          <w:snapToGrid w:val="0"/>
          <w:color w:val="000000"/>
          <w:spacing w:val="0"/>
          <w:kern w:val="0"/>
          <w:sz w:val="32"/>
          <w:szCs w:val="32"/>
          <w:highlight w:val="none"/>
          <w:lang w:eastAsia="zh-CN"/>
        </w:rPr>
        <w:t xml:space="preserve"> 定价成本构成</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b w:val="0"/>
          <w:bCs w:val="0"/>
          <w:snapToGrid w:val="0"/>
          <w:color w:val="000000"/>
          <w:spacing w:val="0"/>
          <w:kern w:val="0"/>
          <w:sz w:val="28"/>
          <w:szCs w:val="28"/>
          <w:highlight w:val="none"/>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eastAsia="zh-CN"/>
        </w:rPr>
        <w:t>第八条</w:t>
      </w:r>
      <w:r>
        <w:rPr>
          <w:rFonts w:hint="default" w:ascii="Times New Roman" w:hAnsi="Times New Roman" w:eastAsia="宋体" w:cs="Times New Roman"/>
          <w:b w:val="0"/>
          <w:bCs w:val="0"/>
          <w:snapToGrid w:val="0"/>
          <w:color w:val="000000"/>
          <w:spacing w:val="0"/>
          <w:kern w:val="0"/>
          <w:sz w:val="32"/>
          <w:szCs w:val="32"/>
          <w:highlight w:val="none"/>
          <w:lang w:eastAsia="zh-CN"/>
        </w:rPr>
        <w:t xml:space="preserve"> </w:t>
      </w:r>
      <w:r>
        <w:rPr>
          <w:rFonts w:hint="default" w:ascii="Times New Roman" w:hAnsi="Times New Roman" w:eastAsia="宋体" w:cs="Times New Roman"/>
          <w:b w:val="0"/>
          <w:bCs w:val="0"/>
          <w:snapToGrid w:val="0"/>
          <w:color w:val="000000"/>
          <w:spacing w:val="0"/>
          <w:kern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供热定价成本</w:t>
      </w:r>
      <w:r>
        <w:rPr>
          <w:rFonts w:hint="default" w:ascii="Times New Roman" w:hAnsi="Times New Roman" w:eastAsia="仿宋_GB2312" w:cs="Times New Roman"/>
          <w:b w:val="0"/>
          <w:bCs w:val="0"/>
          <w:sz w:val="32"/>
          <w:szCs w:val="32"/>
          <w:lang w:val="zh-TW" w:eastAsia="zh-CN"/>
        </w:rPr>
        <w:t>由固定资产折旧费、无形资产摊销费、运行维护费</w:t>
      </w:r>
      <w:r>
        <w:rPr>
          <w:rFonts w:hint="default" w:ascii="仿宋_GB2312" w:hAnsi="仿宋_GB2312" w:eastAsia="仿宋_GB2312" w:cs="仿宋_GB2312"/>
          <w:b w:val="0"/>
          <w:bCs w:val="0"/>
          <w:snapToGrid w:val="0"/>
          <w:color w:val="000000"/>
          <w:spacing w:val="0"/>
          <w:kern w:val="0"/>
          <w:sz w:val="32"/>
          <w:szCs w:val="32"/>
          <w:highlight w:val="none"/>
          <w:lang w:val="en-US" w:eastAsia="zh-CN"/>
        </w:rPr>
        <w:t>构成。</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第九条  </w:t>
      </w:r>
      <w:r>
        <w:rPr>
          <w:rFonts w:hint="default" w:ascii="Times New Roman" w:hAnsi="Times New Roman" w:eastAsia="仿宋_GB2312" w:cs="Times New Roman"/>
          <w:b w:val="0"/>
          <w:bCs w:val="0"/>
          <w:sz w:val="32"/>
          <w:szCs w:val="32"/>
          <w:lang w:val="zh-TW" w:eastAsia="zh-CN"/>
        </w:rPr>
        <w:t>固定资产折旧费及无形资产摊销费，</w:t>
      </w:r>
      <w:r>
        <w:rPr>
          <w:rFonts w:hint="eastAsia"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sz w:val="32"/>
          <w:szCs w:val="32"/>
          <w:highlight w:val="none"/>
          <w:lang w:val="zh-TW" w:eastAsia="zh-CN"/>
        </w:rPr>
        <w:t>指</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供热企业</w:t>
      </w:r>
      <w:r>
        <w:rPr>
          <w:rFonts w:hint="default" w:ascii="Times New Roman" w:hAnsi="Times New Roman" w:eastAsia="仿宋_GB2312" w:cs="Times New Roman"/>
          <w:b w:val="0"/>
          <w:bCs w:val="0"/>
          <w:sz w:val="32"/>
          <w:szCs w:val="32"/>
          <w:highlight w:val="none"/>
          <w:lang w:val="zh-TW" w:eastAsia="zh-CN"/>
        </w:rPr>
        <w:t>与</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w:t>
      </w:r>
      <w:r>
        <w:rPr>
          <w:rFonts w:hint="default" w:ascii="Times New Roman" w:hAnsi="Times New Roman" w:eastAsia="仿宋_GB2312" w:cs="Times New Roman"/>
          <w:b w:val="0"/>
          <w:bCs w:val="0"/>
          <w:sz w:val="32"/>
          <w:szCs w:val="32"/>
          <w:highlight w:val="none"/>
          <w:lang w:val="zh-TW" w:eastAsia="zh-CN"/>
        </w:rPr>
        <w:t>服务相关的固定资产原值、无形资产原值按照规定的折旧摊销方法</w:t>
      </w:r>
      <w:r>
        <w:rPr>
          <w:rFonts w:hint="eastAsia" w:eastAsia="仿宋_GB2312" w:cs="Times New Roman"/>
          <w:b w:val="0"/>
          <w:bCs w:val="0"/>
          <w:sz w:val="32"/>
          <w:szCs w:val="32"/>
          <w:highlight w:val="none"/>
          <w:lang w:val="zh-TW" w:eastAsia="zh-CN"/>
        </w:rPr>
        <w:t>和</w:t>
      </w:r>
      <w:r>
        <w:rPr>
          <w:rFonts w:hint="default" w:ascii="Times New Roman" w:hAnsi="Times New Roman" w:eastAsia="仿宋_GB2312" w:cs="Times New Roman"/>
          <w:b w:val="0"/>
          <w:bCs w:val="0"/>
          <w:sz w:val="32"/>
          <w:szCs w:val="32"/>
          <w:highlight w:val="none"/>
          <w:lang w:val="zh-TW" w:eastAsia="zh-CN"/>
        </w:rPr>
        <w:t>年限计提的费用，包括</w:t>
      </w:r>
      <w:r>
        <w:rPr>
          <w:rFonts w:hint="eastAsia" w:ascii="Times New Roman" w:hAnsi="Times New Roman" w:eastAsia="仿宋_GB2312" w:cs="Times New Roman"/>
          <w:b w:val="0"/>
          <w:bCs w:val="0"/>
          <w:sz w:val="32"/>
          <w:szCs w:val="32"/>
          <w:highlight w:val="none"/>
          <w:lang w:val="zh-TW" w:eastAsia="zh-CN"/>
        </w:rPr>
        <w:t>生产</w:t>
      </w:r>
      <w:r>
        <w:rPr>
          <w:rFonts w:hint="default" w:ascii="Times New Roman" w:hAnsi="Times New Roman" w:eastAsia="仿宋_GB2312" w:cs="Times New Roman"/>
          <w:b w:val="0"/>
          <w:bCs w:val="0"/>
          <w:sz w:val="32"/>
          <w:szCs w:val="32"/>
          <w:highlight w:val="none"/>
          <w:lang w:val="en-US" w:eastAsia="zh-CN"/>
        </w:rPr>
        <w:t>成本</w:t>
      </w:r>
      <w:r>
        <w:rPr>
          <w:rFonts w:hint="eastAsia" w:ascii="Times New Roman" w:hAnsi="Times New Roman" w:eastAsia="仿宋_GB2312" w:cs="Times New Roman"/>
          <w:b w:val="0"/>
          <w:bCs w:val="0"/>
          <w:sz w:val="32"/>
          <w:szCs w:val="32"/>
          <w:highlight w:val="none"/>
          <w:lang w:val="zh-TW" w:eastAsia="zh-CN"/>
        </w:rPr>
        <w:t>、输配</w:t>
      </w:r>
      <w:r>
        <w:rPr>
          <w:rFonts w:hint="default" w:ascii="Times New Roman" w:hAnsi="Times New Roman" w:eastAsia="仿宋_GB2312" w:cs="Times New Roman"/>
          <w:b w:val="0"/>
          <w:bCs w:val="0"/>
          <w:sz w:val="32"/>
          <w:szCs w:val="32"/>
          <w:highlight w:val="none"/>
          <w:lang w:val="en-US" w:eastAsia="zh-CN"/>
        </w:rPr>
        <w:t>成本</w:t>
      </w:r>
      <w:r>
        <w:rPr>
          <w:rFonts w:hint="eastAsia" w:ascii="Times New Roman" w:hAnsi="Times New Roman" w:eastAsia="仿宋_GB2312" w:cs="Times New Roman"/>
          <w:b w:val="0"/>
          <w:bCs w:val="0"/>
          <w:sz w:val="32"/>
          <w:szCs w:val="32"/>
          <w:highlight w:val="none"/>
          <w:lang w:val="zh-TW" w:eastAsia="zh-CN"/>
        </w:rPr>
        <w:t>、</w:t>
      </w:r>
      <w:r>
        <w:rPr>
          <w:rFonts w:hint="default" w:ascii="Times New Roman" w:hAnsi="Times New Roman" w:eastAsia="仿宋_GB2312" w:cs="Times New Roman"/>
          <w:b w:val="0"/>
          <w:bCs w:val="0"/>
          <w:sz w:val="32"/>
          <w:szCs w:val="32"/>
          <w:highlight w:val="none"/>
          <w:lang w:val="zh-TW" w:eastAsia="zh-CN"/>
        </w:rPr>
        <w:t>管理</w:t>
      </w:r>
      <w:r>
        <w:rPr>
          <w:rFonts w:hint="default" w:ascii="Times New Roman" w:hAnsi="Times New Roman" w:eastAsia="仿宋_GB2312" w:cs="Times New Roman"/>
          <w:b w:val="0"/>
          <w:bCs w:val="0"/>
          <w:sz w:val="32"/>
          <w:szCs w:val="32"/>
          <w:highlight w:val="none"/>
          <w:lang w:val="en-US" w:eastAsia="zh-CN"/>
        </w:rPr>
        <w:t>费用</w:t>
      </w:r>
      <w:r>
        <w:rPr>
          <w:rFonts w:hint="eastAsia" w:ascii="Times New Roman" w:hAnsi="Times New Roman" w:eastAsia="仿宋_GB2312" w:cs="Times New Roman"/>
          <w:b w:val="0"/>
          <w:bCs w:val="0"/>
          <w:sz w:val="32"/>
          <w:szCs w:val="32"/>
          <w:highlight w:val="none"/>
          <w:lang w:val="zh-TW" w:eastAsia="zh-CN"/>
        </w:rPr>
        <w:t>、</w:t>
      </w:r>
      <w:r>
        <w:rPr>
          <w:rFonts w:hint="default" w:ascii="Times New Roman" w:hAnsi="Times New Roman" w:eastAsia="仿宋_GB2312" w:cs="Times New Roman"/>
          <w:b w:val="0"/>
          <w:bCs w:val="0"/>
          <w:sz w:val="32"/>
          <w:szCs w:val="32"/>
          <w:highlight w:val="none"/>
          <w:lang w:val="zh-TW" w:eastAsia="zh-CN"/>
        </w:rPr>
        <w:t>销售</w:t>
      </w:r>
      <w:r>
        <w:rPr>
          <w:rFonts w:hint="default" w:ascii="Times New Roman" w:hAnsi="Times New Roman" w:eastAsia="仿宋_GB2312" w:cs="Times New Roman"/>
          <w:b w:val="0"/>
          <w:bCs w:val="0"/>
          <w:sz w:val="32"/>
          <w:szCs w:val="32"/>
          <w:highlight w:val="none"/>
          <w:lang w:val="en-US" w:eastAsia="zh-CN"/>
        </w:rPr>
        <w:t>费用</w:t>
      </w:r>
      <w:r>
        <w:rPr>
          <w:rFonts w:hint="default" w:ascii="Times New Roman" w:hAnsi="Times New Roman" w:eastAsia="仿宋_GB2312" w:cs="Times New Roman"/>
          <w:b w:val="0"/>
          <w:bCs w:val="0"/>
          <w:sz w:val="32"/>
          <w:szCs w:val="32"/>
          <w:highlight w:val="none"/>
          <w:lang w:val="zh-TW" w:eastAsia="zh-CN"/>
        </w:rPr>
        <w:t>中</w:t>
      </w:r>
      <w:r>
        <w:rPr>
          <w:rFonts w:hint="default" w:ascii="仿宋_GB2312" w:hAnsi="仿宋_GB2312" w:eastAsia="仿宋_GB2312" w:cs="仿宋_GB2312"/>
          <w:color w:val="auto"/>
          <w:sz w:val="32"/>
          <w:szCs w:val="32"/>
          <w:highlight w:val="none"/>
        </w:rPr>
        <w:t>固定资产</w:t>
      </w:r>
      <w:r>
        <w:rPr>
          <w:rFonts w:hint="default" w:ascii="Times New Roman" w:hAnsi="Times New Roman" w:eastAsia="仿宋_GB2312" w:cs="Times New Roman"/>
          <w:b w:val="0"/>
          <w:bCs w:val="0"/>
          <w:sz w:val="32"/>
          <w:szCs w:val="32"/>
          <w:highlight w:val="none"/>
          <w:lang w:val="zh-TW" w:eastAsia="zh-CN"/>
        </w:rPr>
        <w:t>折旧费及无形资产摊销费。</w:t>
      </w:r>
    </w:p>
    <w:p>
      <w:pPr>
        <w:keepNext w:val="0"/>
        <w:keepLines w:val="0"/>
        <w:pageBreakBefore w:val="0"/>
        <w:widowControl w:val="0"/>
        <w:kinsoku/>
        <w:wordWrap/>
        <w:overflowPunct/>
        <w:topLinePunct w:val="0"/>
        <w:autoSpaceDE/>
        <w:autoSpaceDN/>
        <w:bidi w:val="0"/>
        <w:adjustRightInd/>
        <w:snapToGrid/>
        <w:spacing w:line="240" w:lineRule="auto"/>
        <w:ind w:firstLine="626" w:firstLineChars="200"/>
        <w:textAlignment w:val="auto"/>
        <w:rPr>
          <w:rFonts w:hint="default" w:ascii="仿宋_GB2312" w:hAnsi="仿宋_GB2312" w:eastAsia="仿宋_GB2312" w:cs="仿宋_GB2312"/>
          <w:color w:val="auto"/>
          <w:sz w:val="32"/>
          <w:szCs w:val="32"/>
          <w:highlight w:val="none"/>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第十条 </w:t>
      </w:r>
      <w:r>
        <w:rPr>
          <w:rFonts w:hint="default" w:ascii="Times New Roman" w:hAnsi="Times New Roman" w:eastAsia="仿宋_GB2312" w:cs="Times New Roman"/>
          <w:b w:val="0"/>
          <w:bCs w:val="0"/>
          <w:sz w:val="32"/>
          <w:szCs w:val="32"/>
          <w:lang w:val="zh-TW" w:eastAsia="zh-TW"/>
        </w:rPr>
        <w:t xml:space="preserve"> </w:t>
      </w:r>
      <w:r>
        <w:rPr>
          <w:rFonts w:hint="default" w:ascii="仿宋_GB2312" w:hAnsi="仿宋_GB2312" w:eastAsia="仿宋_GB2312" w:cs="仿宋_GB2312"/>
          <w:color w:val="auto"/>
          <w:sz w:val="32"/>
          <w:szCs w:val="32"/>
          <w:highlight w:val="none"/>
        </w:rPr>
        <w:t>运行维护费</w:t>
      </w:r>
      <w:r>
        <w:rPr>
          <w:rFonts w:hint="eastAsia" w:ascii="仿宋_GB2312" w:hAnsi="仿宋_GB2312" w:eastAsia="仿宋_GB2312" w:cs="仿宋_GB2312"/>
          <w:color w:val="auto"/>
          <w:sz w:val="32"/>
          <w:szCs w:val="32"/>
          <w:highlight w:val="none"/>
          <w:lang w:eastAsia="zh-CN"/>
        </w:rPr>
        <w:t>，</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color w:val="auto"/>
          <w:sz w:val="32"/>
          <w:szCs w:val="32"/>
          <w:highlight w:val="none"/>
        </w:rPr>
        <w:t>指</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供热企业</w:t>
      </w:r>
      <w:r>
        <w:rPr>
          <w:rFonts w:hint="default" w:ascii="仿宋_GB2312" w:hAnsi="仿宋_GB2312" w:eastAsia="仿宋_GB2312" w:cs="仿宋_GB2312"/>
          <w:color w:val="auto"/>
          <w:sz w:val="32"/>
          <w:szCs w:val="32"/>
          <w:highlight w:val="none"/>
        </w:rPr>
        <w:t>维持</w:t>
      </w:r>
      <w:r>
        <w:rPr>
          <w:rFonts w:hint="eastAsia" w:ascii="仿宋_GB2312" w:hAnsi="仿宋_GB2312" w:eastAsia="仿宋_GB2312" w:cs="仿宋_GB2312"/>
          <w:color w:val="auto"/>
          <w:sz w:val="32"/>
          <w:szCs w:val="32"/>
          <w:highlight w:val="none"/>
          <w:lang w:eastAsia="zh-CN"/>
        </w:rPr>
        <w:t>供热服务</w:t>
      </w:r>
      <w:r>
        <w:rPr>
          <w:rFonts w:hint="default" w:ascii="仿宋_GB2312" w:hAnsi="仿宋_GB2312" w:eastAsia="仿宋_GB2312" w:cs="仿宋_GB2312"/>
          <w:color w:val="auto"/>
          <w:sz w:val="32"/>
          <w:szCs w:val="32"/>
          <w:highlight w:val="none"/>
        </w:rPr>
        <w:t>正常运行所发生的费用，包括</w:t>
      </w:r>
      <w:r>
        <w:rPr>
          <w:rFonts w:hint="eastAsia" w:ascii="仿宋_GB2312" w:hAnsi="仿宋_GB2312" w:eastAsia="仿宋_GB2312" w:cs="仿宋_GB2312"/>
          <w:color w:val="auto"/>
          <w:sz w:val="32"/>
          <w:szCs w:val="32"/>
          <w:highlight w:val="none"/>
          <w:lang w:eastAsia="zh-CN"/>
        </w:rPr>
        <w:t>生产</w:t>
      </w:r>
      <w:r>
        <w:rPr>
          <w:rFonts w:hint="default" w:ascii="仿宋_GB2312" w:hAnsi="仿宋_GB2312" w:eastAsia="仿宋_GB2312" w:cs="仿宋_GB2312"/>
          <w:color w:val="auto"/>
          <w:sz w:val="32"/>
          <w:szCs w:val="32"/>
          <w:highlight w:val="none"/>
        </w:rPr>
        <w:t>成本、</w:t>
      </w:r>
      <w:r>
        <w:rPr>
          <w:rFonts w:hint="eastAsia" w:ascii="仿宋_GB2312" w:hAnsi="仿宋_GB2312" w:eastAsia="仿宋_GB2312" w:cs="仿宋_GB2312"/>
          <w:color w:val="auto"/>
          <w:sz w:val="32"/>
          <w:szCs w:val="32"/>
          <w:highlight w:val="none"/>
          <w:lang w:eastAsia="zh-CN"/>
        </w:rPr>
        <w:t>输配</w:t>
      </w:r>
      <w:r>
        <w:rPr>
          <w:rFonts w:hint="default" w:ascii="仿宋_GB2312" w:hAnsi="仿宋_GB2312" w:eastAsia="仿宋_GB2312" w:cs="仿宋_GB2312"/>
          <w:color w:val="auto"/>
          <w:sz w:val="32"/>
          <w:szCs w:val="32"/>
          <w:highlight w:val="none"/>
        </w:rPr>
        <w:t>成本</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管理费用、销售费用</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计</w:t>
      </w:r>
      <w:r>
        <w:rPr>
          <w:rFonts w:hint="default" w:ascii="仿宋_GB2312" w:hAnsi="仿宋_GB2312" w:eastAsia="仿宋_GB2312" w:cs="仿宋_GB2312"/>
          <w:color w:val="auto"/>
          <w:sz w:val="32"/>
          <w:szCs w:val="32"/>
          <w:highlight w:val="none"/>
          <w:lang w:eastAsia="zh-CN"/>
        </w:rPr>
        <w:t>入定价成本的相关税金</w:t>
      </w:r>
      <w:r>
        <w:rPr>
          <w:rFonts w:hint="default"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宋体" w:cs="Times New Roman"/>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（一）</w:t>
      </w:r>
      <w:r>
        <w:rPr>
          <w:rFonts w:hint="default" w:ascii="仿宋_GB2312" w:hAnsi="仿宋_GB2312" w:eastAsia="仿宋_GB2312" w:cs="仿宋_GB2312"/>
          <w:b w:val="0"/>
          <w:bCs w:val="0"/>
          <w:snapToGrid w:val="0"/>
          <w:color w:val="000000"/>
          <w:spacing w:val="0"/>
          <w:kern w:val="0"/>
          <w:sz w:val="32"/>
          <w:szCs w:val="32"/>
          <w:highlight w:val="none"/>
          <w:lang w:val="en-US" w:eastAsia="zh-CN"/>
        </w:rPr>
        <w:t>生产成本，</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指供热企业生产热</w:t>
      </w:r>
      <w:r>
        <w:rPr>
          <w:rFonts w:hint="eastAsia" w:ascii="仿宋_GB2312" w:hAnsi="仿宋_GB2312" w:eastAsia="仿宋_GB2312" w:cs="仿宋_GB2312"/>
          <w:b w:val="0"/>
          <w:bCs w:val="0"/>
          <w:snapToGrid w:val="0"/>
          <w:color w:val="000000"/>
          <w:spacing w:val="0"/>
          <w:kern w:val="0"/>
          <w:sz w:val="32"/>
          <w:szCs w:val="32"/>
          <w:highlight w:val="none"/>
          <w:lang w:val="en-US" w:eastAsia="zh-CN"/>
        </w:rPr>
        <w:t>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过程中发生的直接合理费用支出</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包括生产环节燃料动力费、职工薪酬、修理费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zh-TW" w:eastAsia="zh-CN"/>
        </w:rPr>
        <w:t>以及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其他相关费用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，不含</w:t>
      </w:r>
      <w:r>
        <w:rPr>
          <w:rFonts w:hint="default" w:ascii="仿宋_GB2312" w:hAnsi="仿宋_GB2312" w:eastAsia="仿宋_GB2312" w:cs="仿宋_GB2312"/>
          <w:b w:val="0"/>
          <w:bCs w:val="0"/>
          <w:snapToGrid w:val="0"/>
          <w:color w:val="000000"/>
          <w:spacing w:val="0"/>
          <w:kern w:val="0"/>
          <w:sz w:val="32"/>
          <w:szCs w:val="32"/>
          <w:highlight w:val="none"/>
          <w:lang w:val="en-US" w:eastAsia="zh-CN"/>
        </w:rPr>
        <w:t>固定资产折旧费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无形资产摊销费。</w:t>
      </w:r>
    </w:p>
    <w:p>
      <w:pPr>
        <w:keepNext w:val="0"/>
        <w:keepLines w:val="0"/>
        <w:pageBreakBefore w:val="0"/>
        <w:widowControl w:val="0"/>
        <w:numPr>
          <w:ilvl w:val="0"/>
          <w:numId w:val="0"/>
        </w:numPr>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（二）</w:t>
      </w:r>
      <w:r>
        <w:rPr>
          <w:rFonts w:hint="default" w:ascii="仿宋_GB2312" w:hAnsi="仿宋_GB2312" w:eastAsia="仿宋_GB2312" w:cs="仿宋_GB2312"/>
          <w:b w:val="0"/>
          <w:bCs w:val="0"/>
          <w:snapToGrid w:val="0"/>
          <w:color w:val="000000"/>
          <w:spacing w:val="0"/>
          <w:kern w:val="0"/>
          <w:sz w:val="32"/>
          <w:szCs w:val="32"/>
          <w:highlight w:val="none"/>
          <w:lang w:val="en-US" w:eastAsia="zh-CN"/>
        </w:rPr>
        <w:t>输配成本，</w:t>
      </w:r>
      <w:r>
        <w:rPr>
          <w:rFonts w:hint="eastAsia" w:ascii="仿宋_GB2312" w:hAnsi="仿宋_GB2312" w:eastAsia="仿宋_GB2312" w:cs="仿宋_GB2312"/>
          <w:b w:val="0"/>
          <w:bCs w:val="0"/>
          <w:snapToGrid w:val="0"/>
          <w:color w:val="000000"/>
          <w:spacing w:val="0"/>
          <w:kern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向用户提供</w:t>
      </w:r>
      <w:r>
        <w:rPr>
          <w:rFonts w:hint="default" w:ascii="仿宋_GB2312" w:hAnsi="仿宋_GB2312" w:eastAsia="仿宋_GB2312" w:cs="仿宋_GB2312"/>
          <w:b w:val="0"/>
          <w:bCs w:val="0"/>
          <w:snapToGrid w:val="0"/>
          <w:color w:val="000000"/>
          <w:spacing w:val="0"/>
          <w:kern w:val="0"/>
          <w:sz w:val="32"/>
          <w:szCs w:val="32"/>
          <w:highlight w:val="none"/>
          <w:lang w:val="en-US" w:eastAsia="zh-CN"/>
        </w:rPr>
        <w:t>热</w:t>
      </w:r>
      <w:r>
        <w:rPr>
          <w:rFonts w:hint="eastAsia" w:ascii="仿宋_GB2312" w:hAnsi="仿宋_GB2312" w:eastAsia="仿宋_GB2312" w:cs="仿宋_GB2312"/>
          <w:b w:val="0"/>
          <w:bCs w:val="0"/>
          <w:snapToGrid w:val="0"/>
          <w:color w:val="000000"/>
          <w:spacing w:val="0"/>
          <w:kern w:val="0"/>
          <w:sz w:val="32"/>
          <w:szCs w:val="32"/>
          <w:highlight w:val="none"/>
          <w:lang w:val="en-US" w:eastAsia="zh-CN"/>
        </w:rPr>
        <w:t>量服务</w:t>
      </w:r>
      <w:r>
        <w:rPr>
          <w:rFonts w:hint="default" w:ascii="仿宋_GB2312" w:hAnsi="仿宋_GB2312" w:eastAsia="仿宋_GB2312" w:cs="仿宋_GB2312"/>
          <w:b w:val="0"/>
          <w:bCs w:val="0"/>
          <w:snapToGrid w:val="0"/>
          <w:color w:val="000000"/>
          <w:spacing w:val="0"/>
          <w:kern w:val="0"/>
          <w:sz w:val="32"/>
          <w:szCs w:val="32"/>
          <w:highlight w:val="none"/>
          <w:lang w:val="en-US" w:eastAsia="zh-CN"/>
        </w:rPr>
        <w:t>发生的费用。包括输配环节燃料动力费、职工薪酬、修理费</w:t>
      </w:r>
      <w:r>
        <w:rPr>
          <w:rFonts w:hint="default" w:ascii="仿宋_GB2312" w:hAnsi="仿宋_GB2312" w:eastAsia="仿宋_GB2312" w:cs="仿宋_GB2312"/>
          <w:b w:val="0"/>
          <w:bCs w:val="0"/>
          <w:snapToGrid w:val="0"/>
          <w:color w:val="000000"/>
          <w:spacing w:val="0"/>
          <w:kern w:val="0"/>
          <w:sz w:val="32"/>
          <w:szCs w:val="32"/>
          <w:highlight w:val="none"/>
          <w:lang w:val="zh-TW" w:eastAsia="zh-CN"/>
        </w:rPr>
        <w:t>、安全生产费，以</w:t>
      </w:r>
      <w:r>
        <w:rPr>
          <w:rFonts w:hint="default" w:ascii="Times New Roman" w:hAnsi="Times New Roman" w:eastAsia="仿宋_GB2312" w:cs="Times New Roman"/>
          <w:b w:val="0"/>
          <w:bCs w:val="0"/>
          <w:sz w:val="32"/>
          <w:szCs w:val="32"/>
          <w:highlight w:val="none"/>
          <w:lang w:val="zh-TW" w:eastAsia="zh-CN"/>
        </w:rPr>
        <w:t>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其他相关费用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，不含</w:t>
      </w:r>
      <w:r>
        <w:rPr>
          <w:rFonts w:hint="default" w:ascii="仿宋_GB2312" w:hAnsi="仿宋_GB2312" w:eastAsia="仿宋_GB2312" w:cs="仿宋_GB2312"/>
          <w:b w:val="0"/>
          <w:bCs w:val="0"/>
          <w:snapToGrid w:val="0"/>
          <w:color w:val="000000"/>
          <w:spacing w:val="0"/>
          <w:kern w:val="0"/>
          <w:sz w:val="32"/>
          <w:szCs w:val="32"/>
          <w:highlight w:val="none"/>
          <w:lang w:val="en-US" w:eastAsia="zh-CN"/>
        </w:rPr>
        <w:t>固定资产折旧费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无形资产摊销费。</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z w:val="32"/>
          <w:szCs w:val="32"/>
          <w:highlight w:val="yellow"/>
          <w:lang w:val="en-US" w:eastAsia="zh-CN"/>
        </w:rPr>
      </w:pPr>
      <w:r>
        <w:rPr>
          <w:rFonts w:hint="eastAsia" w:eastAsia="仿宋_GB2312" w:cs="Times New Roman"/>
          <w:b w:val="0"/>
          <w:bCs w:val="0"/>
          <w:sz w:val="32"/>
          <w:szCs w:val="32"/>
          <w:highlight w:val="none"/>
          <w:lang w:val="en-US" w:eastAsia="zh-CN"/>
        </w:rPr>
        <w:t>以上两个成本项目主要费用定义和构成如下：</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1.</w:t>
      </w:r>
      <w:r>
        <w:rPr>
          <w:rFonts w:hint="eastAsia" w:ascii="Times New Roman" w:hAnsi="Times New Roman" w:cs="Times New Roman"/>
          <w:b w:val="0"/>
          <w:bCs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燃料动力费，</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指供热企业维持热</w:t>
      </w:r>
      <w:r>
        <w:rPr>
          <w:rFonts w:hint="eastAsia" w:ascii="仿宋_GB2312" w:hAnsi="仿宋_GB2312" w:eastAsia="仿宋_GB2312" w:cs="仿宋_GB2312"/>
          <w:b w:val="0"/>
          <w:bCs w:val="0"/>
          <w:snapToGrid w:val="0"/>
          <w:color w:val="000000"/>
          <w:spacing w:val="0"/>
          <w:kern w:val="0"/>
          <w:sz w:val="32"/>
          <w:szCs w:val="32"/>
          <w:highlight w:val="none"/>
          <w:lang w:val="en-US" w:eastAsia="zh-CN"/>
        </w:rPr>
        <w:t>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生产、输配正常运行所消耗的原煤、燃气、燃油、甲醇、水、电、盐、碱等费用。外购热源的，包括外购热源费用。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eastAsia" w:ascii="Times New Roman" w:hAnsi="Times New Roman" w:cs="Times New Roman"/>
          <w:b w:val="0"/>
          <w:bCs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职工薪酬，</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向热量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生产、输配人员</w:t>
      </w:r>
      <w:r>
        <w:rPr>
          <w:rFonts w:hint="eastAsia" w:ascii="仿宋_GB2312" w:hAnsi="仿宋_GB2312" w:eastAsia="仿宋_GB2312" w:cs="仿宋_GB2312"/>
          <w:b w:val="0"/>
          <w:bCs w:val="0"/>
          <w:snapToGrid w:val="0"/>
          <w:color w:val="000000"/>
          <w:spacing w:val="0"/>
          <w:kern w:val="0"/>
          <w:sz w:val="32"/>
          <w:szCs w:val="32"/>
          <w:highlight w:val="none"/>
          <w:lang w:val="en-US" w:eastAsia="zh-CN"/>
        </w:rPr>
        <w:t>支付</w:t>
      </w:r>
      <w:r>
        <w:rPr>
          <w:rFonts w:hint="default" w:ascii="仿宋_GB2312" w:hAnsi="仿宋_GB2312" w:eastAsia="仿宋_GB2312" w:cs="仿宋_GB2312"/>
          <w:b w:val="0"/>
          <w:bCs w:val="0"/>
          <w:snapToGrid w:val="0"/>
          <w:color w:val="000000"/>
          <w:spacing w:val="0"/>
          <w:kern w:val="0"/>
          <w:sz w:val="32"/>
          <w:szCs w:val="32"/>
          <w:highlight w:val="none"/>
          <w:lang w:val="en-US" w:eastAsia="zh-CN"/>
        </w:rPr>
        <w:t>的</w:t>
      </w:r>
      <w:r>
        <w:rPr>
          <w:rFonts w:hint="default" w:ascii="仿宋_GB2312" w:hAnsi="仿宋_GB2312" w:eastAsia="仿宋_GB2312" w:cs="仿宋_GB2312"/>
          <w:b w:val="0"/>
          <w:bCs w:val="0"/>
          <w:snapToGrid w:val="0"/>
          <w:color w:val="000000"/>
          <w:spacing w:val="0"/>
          <w:kern w:val="0"/>
          <w:sz w:val="32"/>
          <w:szCs w:val="32"/>
          <w:highlight w:val="none"/>
          <w:lang w:val="zh-TW" w:eastAsia="zh-CN"/>
        </w:rPr>
        <w:t>各种形式</w:t>
      </w:r>
      <w:r>
        <w:rPr>
          <w:rFonts w:hint="default" w:ascii="仿宋_GB2312" w:hAnsi="仿宋_GB2312" w:eastAsia="仿宋_GB2312" w:cs="仿宋_GB2312"/>
          <w:b w:val="0"/>
          <w:bCs w:val="0"/>
          <w:snapToGrid w:val="0"/>
          <w:color w:val="000000"/>
          <w:spacing w:val="0"/>
          <w:kern w:val="0"/>
          <w:sz w:val="32"/>
          <w:szCs w:val="32"/>
          <w:highlight w:val="none"/>
          <w:lang w:val="en-US" w:eastAsia="zh-CN"/>
        </w:rPr>
        <w:t>报酬以及相关费用。包括：职工工资（基本工资、奖金、津贴和补贴）</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职工福利费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基本医疗保险费、基本养老保险费、失业保险费、工伤保险费和生育保险费等社会保险费，以及按照法律法规规定为职工缴纳的补充医疗保险费和补充养老保险费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住房公积金</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工会经费和职工教育经费等。</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本办法后续列示的职工薪酬定义和构成与本款规定相同。</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w:t>
      </w:r>
      <w:r>
        <w:rPr>
          <w:rFonts w:hint="eastAsia" w:ascii="Times New Roman" w:hAnsi="Times New Roman" w:cs="Times New Roman"/>
          <w:b w:val="0"/>
          <w:bCs w:val="0"/>
          <w:sz w:val="32"/>
          <w:szCs w:val="32"/>
          <w:highlight w:val="none"/>
          <w:lang w:val="en-US" w:eastAsia="zh-CN"/>
        </w:rPr>
        <w:t xml:space="preserve"> </w:t>
      </w:r>
      <w:r>
        <w:rPr>
          <w:rFonts w:hint="default" w:ascii="仿宋_GB2312" w:hAnsi="仿宋_GB2312" w:eastAsia="仿宋_GB2312" w:cs="仿宋_GB2312"/>
          <w:b w:val="0"/>
          <w:bCs w:val="0"/>
          <w:snapToGrid w:val="0"/>
          <w:color w:val="000000"/>
          <w:spacing w:val="0"/>
          <w:kern w:val="0"/>
          <w:sz w:val="32"/>
          <w:szCs w:val="32"/>
          <w:highlight w:val="none"/>
          <w:lang w:val="en-US" w:eastAsia="zh-CN"/>
        </w:rPr>
        <w:t>修理费，</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指供热企业维持</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生产、输配正常经营发生的维护和修理费用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zh-TW" w:eastAsia="zh-CN"/>
        </w:rPr>
        <w:t>包</w:t>
      </w:r>
      <w:r>
        <w:rPr>
          <w:rFonts w:hint="eastAsia" w:ascii="仿宋_GB2312" w:hAnsi="仿宋_GB2312" w:eastAsia="仿宋_GB2312" w:cs="仿宋_GB2312"/>
          <w:b w:val="0"/>
          <w:bCs w:val="0"/>
          <w:snapToGrid w:val="0"/>
          <w:color w:val="000000"/>
          <w:spacing w:val="0"/>
          <w:kern w:val="0"/>
          <w:sz w:val="32"/>
          <w:szCs w:val="32"/>
          <w:highlight w:val="none"/>
          <w:lang w:val="en-US" w:eastAsia="zh-CN"/>
        </w:rPr>
        <w:t>括</w:t>
      </w:r>
      <w:r>
        <w:rPr>
          <w:rFonts w:hint="default" w:ascii="仿宋_GB2312" w:hAnsi="仿宋_GB2312" w:eastAsia="仿宋_GB2312" w:cs="仿宋_GB2312"/>
          <w:b w:val="0"/>
          <w:bCs w:val="0"/>
          <w:snapToGrid w:val="0"/>
          <w:color w:val="000000"/>
          <w:spacing w:val="0"/>
          <w:kern w:val="0"/>
          <w:sz w:val="32"/>
          <w:szCs w:val="32"/>
          <w:highlight w:val="none"/>
          <w:lang w:val="zh-TW" w:eastAsia="zh-CN"/>
        </w:rPr>
        <w:t>建筑区划红线内按法律法规由</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供热</w:t>
      </w:r>
      <w:r>
        <w:rPr>
          <w:rFonts w:hint="default" w:ascii="仿宋_GB2312" w:hAnsi="仿宋_GB2312" w:eastAsia="仿宋_GB2312" w:cs="仿宋_GB2312"/>
          <w:b w:val="0"/>
          <w:bCs w:val="0"/>
          <w:snapToGrid w:val="0"/>
          <w:color w:val="000000"/>
          <w:spacing w:val="0"/>
          <w:kern w:val="0"/>
          <w:sz w:val="32"/>
          <w:szCs w:val="32"/>
          <w:highlight w:val="none"/>
          <w:lang w:val="zh-TW" w:eastAsia="zh-CN"/>
        </w:rPr>
        <w:t>企业承担运行维护责任的运行维护费用</w:t>
      </w:r>
      <w:r>
        <w:rPr>
          <w:rFonts w:hint="default"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z w:val="32"/>
          <w:szCs w:val="32"/>
          <w:highlight w:val="none"/>
          <w:lang w:val="zh-TW" w:eastAsia="zh-CN"/>
        </w:rPr>
      </w:pPr>
      <w:r>
        <w:rPr>
          <w:rFonts w:hint="eastAsia" w:ascii="Times New Roman" w:hAnsi="Times New Roman" w:eastAsia="仿宋_GB2312" w:cs="Times New Roman"/>
          <w:b w:val="0"/>
          <w:bCs w:val="0"/>
          <w:sz w:val="32"/>
          <w:szCs w:val="32"/>
          <w:highlight w:val="none"/>
          <w:lang w:val="en-US" w:eastAsia="zh-CN"/>
        </w:rPr>
        <w:t>4.</w:t>
      </w:r>
      <w:r>
        <w:rPr>
          <w:rFonts w:hint="eastAsia" w:ascii="Times New Roman" w:hAnsi="Times New Roman"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zh-TW" w:eastAsia="zh-CN"/>
        </w:rPr>
        <w:t>安全生产费</w:t>
      </w:r>
      <w:r>
        <w:rPr>
          <w:rFonts w:hint="eastAsia" w:ascii="Times New Roman" w:hAnsi="Times New Roman" w:eastAsia="仿宋_GB2312" w:cs="Times New Roman"/>
          <w:b w:val="0"/>
          <w:bCs w:val="0"/>
          <w:sz w:val="32"/>
          <w:szCs w:val="32"/>
          <w:highlight w:val="none"/>
          <w:lang w:val="zh-TW" w:eastAsia="zh-CN"/>
        </w:rPr>
        <w:t>，</w:t>
      </w:r>
      <w:r>
        <w:rPr>
          <w:rFonts w:hint="eastAsia" w:ascii="Times New Roman" w:hAnsi="Times New Roman"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sz w:val="32"/>
          <w:szCs w:val="32"/>
          <w:highlight w:val="none"/>
          <w:lang w:val="zh-TW" w:eastAsia="zh-CN"/>
        </w:rPr>
        <w:t>指</w:t>
      </w:r>
      <w:r>
        <w:rPr>
          <w:rFonts w:hint="default" w:ascii="Times New Roman" w:hAnsi="Times New Roman" w:eastAsia="仿宋_GB2312" w:cs="Times New Roman"/>
          <w:b w:val="0"/>
          <w:bCs w:val="0"/>
          <w:sz w:val="32"/>
          <w:szCs w:val="32"/>
          <w:highlight w:val="none"/>
          <w:lang w:val="en-US" w:eastAsia="zh-CN"/>
        </w:rPr>
        <w:t>供热企业</w:t>
      </w:r>
      <w:r>
        <w:rPr>
          <w:rFonts w:hint="default" w:ascii="Times New Roman" w:hAnsi="Times New Roman" w:eastAsia="仿宋_GB2312" w:cs="Times New Roman"/>
          <w:b w:val="0"/>
          <w:bCs w:val="0"/>
          <w:sz w:val="32"/>
          <w:szCs w:val="32"/>
          <w:highlight w:val="none"/>
          <w:lang w:val="zh-TW" w:eastAsia="zh-CN"/>
        </w:rPr>
        <w:t>按照规定标准提取，专门用于完善和改进企业安全生产条件的费用。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zh-TW" w:eastAsia="zh-CN"/>
        </w:rPr>
      </w:pPr>
      <w:r>
        <w:rPr>
          <w:rFonts w:hint="eastAsia"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zh-TW" w:eastAsia="zh-CN"/>
        </w:rPr>
        <w:t>其他相关费用，</w:t>
      </w:r>
      <w:r>
        <w:rPr>
          <w:rFonts w:hint="eastAsia" w:ascii="Times New Roman" w:hAnsi="Times New Roman"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sz w:val="32"/>
          <w:szCs w:val="32"/>
          <w:highlight w:val="none"/>
          <w:lang w:val="zh-TW" w:eastAsia="zh-CN"/>
        </w:rPr>
        <w:t>指</w:t>
      </w:r>
      <w:r>
        <w:rPr>
          <w:rFonts w:hint="default" w:ascii="Times New Roman" w:hAnsi="Times New Roman" w:eastAsia="仿宋_GB2312" w:cs="Times New Roman"/>
          <w:b w:val="0"/>
          <w:bCs w:val="0"/>
          <w:sz w:val="32"/>
          <w:szCs w:val="32"/>
          <w:highlight w:val="none"/>
          <w:lang w:val="en-US" w:eastAsia="zh-CN"/>
        </w:rPr>
        <w:t>供热企业</w:t>
      </w:r>
      <w:r>
        <w:rPr>
          <w:rFonts w:hint="eastAsia" w:ascii="Times New Roman" w:hAnsi="Times New Roman" w:eastAsia="仿宋_GB2312" w:cs="Times New Roman"/>
          <w:b w:val="0"/>
          <w:bCs w:val="0"/>
          <w:sz w:val="32"/>
          <w:szCs w:val="32"/>
          <w:highlight w:val="none"/>
          <w:lang w:val="en-US" w:eastAsia="zh-CN"/>
        </w:rPr>
        <w:t>供热</w:t>
      </w:r>
      <w:r>
        <w:rPr>
          <w:rFonts w:hint="default" w:ascii="Times New Roman" w:hAnsi="Times New Roman" w:eastAsia="仿宋_GB2312" w:cs="Times New Roman"/>
          <w:b w:val="0"/>
          <w:bCs w:val="0"/>
          <w:sz w:val="32"/>
          <w:szCs w:val="32"/>
          <w:highlight w:val="none"/>
          <w:lang w:val="zh-TW" w:eastAsia="zh-CN"/>
        </w:rPr>
        <w:t>过程中发生的除上述</w:t>
      </w:r>
      <w:r>
        <w:rPr>
          <w:rFonts w:hint="default" w:ascii="仿宋_GB2312" w:hAnsi="仿宋_GB2312" w:eastAsia="仿宋_GB2312" w:cs="仿宋_GB2312"/>
          <w:b w:val="0"/>
          <w:bCs w:val="0"/>
          <w:snapToGrid w:val="0"/>
          <w:color w:val="000000"/>
          <w:spacing w:val="0"/>
          <w:kern w:val="0"/>
          <w:sz w:val="32"/>
          <w:szCs w:val="32"/>
          <w:highlight w:val="none"/>
          <w:lang w:val="zh-TW" w:eastAsia="zh-CN"/>
        </w:rPr>
        <w:t>成本费用外</w:t>
      </w:r>
      <w:r>
        <w:rPr>
          <w:rFonts w:hint="eastAsia" w:ascii="仿宋_GB2312" w:hAnsi="仿宋_GB2312" w:eastAsia="仿宋_GB2312" w:cs="仿宋_GB2312"/>
          <w:b w:val="0"/>
          <w:bCs w:val="0"/>
          <w:snapToGrid w:val="0"/>
          <w:color w:val="000000"/>
          <w:spacing w:val="0"/>
          <w:kern w:val="0"/>
          <w:sz w:val="32"/>
          <w:szCs w:val="32"/>
          <w:highlight w:val="none"/>
          <w:lang w:val="zh-TW"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供热</w:t>
      </w:r>
      <w:r>
        <w:rPr>
          <w:rFonts w:hint="default" w:ascii="仿宋_GB2312" w:hAnsi="仿宋_GB2312" w:eastAsia="仿宋_GB2312" w:cs="仿宋_GB2312"/>
          <w:b w:val="0"/>
          <w:bCs w:val="0"/>
          <w:snapToGrid w:val="0"/>
          <w:color w:val="000000"/>
          <w:spacing w:val="0"/>
          <w:kern w:val="0"/>
          <w:sz w:val="32"/>
          <w:szCs w:val="32"/>
          <w:highlight w:val="none"/>
          <w:lang w:val="zh-TW" w:eastAsia="zh-CN"/>
        </w:rPr>
        <w:t>企业提供正常</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供热</w:t>
      </w:r>
      <w:r>
        <w:rPr>
          <w:rFonts w:hint="default" w:ascii="仿宋_GB2312" w:hAnsi="仿宋_GB2312" w:eastAsia="仿宋_GB2312" w:cs="仿宋_GB2312"/>
          <w:b w:val="0"/>
          <w:bCs w:val="0"/>
          <w:snapToGrid w:val="0"/>
          <w:color w:val="000000"/>
          <w:spacing w:val="0"/>
          <w:kern w:val="0"/>
          <w:sz w:val="32"/>
          <w:szCs w:val="32"/>
          <w:highlight w:val="none"/>
          <w:lang w:val="zh-TW" w:eastAsia="zh-CN"/>
        </w:rPr>
        <w:t>服务发生的其他相关费用，以及按照法律法规必须缴纳或提取的合理费用。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（三）</w:t>
      </w:r>
      <w:r>
        <w:rPr>
          <w:rFonts w:hint="default" w:ascii="仿宋_GB2312" w:hAnsi="仿宋_GB2312" w:eastAsia="仿宋_GB2312" w:cs="仿宋_GB2312"/>
          <w:b w:val="0"/>
          <w:bCs w:val="0"/>
          <w:snapToGrid w:val="0"/>
          <w:color w:val="000000"/>
          <w:spacing w:val="0"/>
          <w:kern w:val="0"/>
          <w:sz w:val="32"/>
          <w:szCs w:val="32"/>
          <w:highlight w:val="none"/>
          <w:lang w:val="en-US" w:eastAsia="zh-CN"/>
        </w:rPr>
        <w:t>管理费用，</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指供热企业管理部门为组织和管理供热服务所发生的各项费用。包括管理人员职工薪酬、办公费、业务招待费、</w:t>
      </w:r>
      <w:r>
        <w:rPr>
          <w:rFonts w:hint="default" w:ascii="Times New Roman" w:hAnsi="Times New Roman" w:eastAsia="仿宋_GB2312" w:cs="Times New Roman"/>
          <w:b w:val="0"/>
          <w:bCs w:val="0"/>
          <w:sz w:val="32"/>
          <w:szCs w:val="32"/>
          <w:highlight w:val="none"/>
          <w:lang w:val="zh-TW" w:eastAsia="zh-CN"/>
        </w:rPr>
        <w:t>水电费、租赁费、会议费、差旅费、劳务费、财产保险费、低值易耗品摊销等</w:t>
      </w:r>
      <w:r>
        <w:rPr>
          <w:rFonts w:hint="eastAsia" w:eastAsia="仿宋_GB2312" w:cs="Times New Roman"/>
          <w:b w:val="0"/>
          <w:bCs w:val="0"/>
          <w:sz w:val="32"/>
          <w:szCs w:val="32"/>
          <w:highlight w:val="none"/>
          <w:lang w:val="zh-TW"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不含</w:t>
      </w:r>
      <w:r>
        <w:rPr>
          <w:rFonts w:hint="default" w:ascii="仿宋_GB2312" w:hAnsi="仿宋_GB2312" w:eastAsia="仿宋_GB2312" w:cs="仿宋_GB2312"/>
          <w:b w:val="0"/>
          <w:bCs w:val="0"/>
          <w:snapToGrid w:val="0"/>
          <w:color w:val="000000"/>
          <w:spacing w:val="0"/>
          <w:kern w:val="0"/>
          <w:sz w:val="32"/>
          <w:szCs w:val="32"/>
          <w:highlight w:val="none"/>
          <w:lang w:val="en-US" w:eastAsia="zh-CN"/>
        </w:rPr>
        <w:t>固定资产折旧费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无形资产摊销费。</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（四）</w:t>
      </w:r>
      <w:r>
        <w:rPr>
          <w:rFonts w:hint="default" w:ascii="仿宋_GB2312" w:hAnsi="仿宋_GB2312" w:eastAsia="仿宋_GB2312" w:cs="仿宋_GB2312"/>
          <w:b w:val="0"/>
          <w:bCs w:val="0"/>
          <w:snapToGrid w:val="0"/>
          <w:color w:val="000000"/>
          <w:spacing w:val="0"/>
          <w:kern w:val="0"/>
          <w:sz w:val="32"/>
          <w:szCs w:val="32"/>
          <w:highlight w:val="none"/>
          <w:lang w:val="en-US" w:eastAsia="zh-CN"/>
        </w:rPr>
        <w:t>销售费用，</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指供热企业销售</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服务</w:t>
      </w:r>
      <w:r>
        <w:rPr>
          <w:rFonts w:hint="eastAsia" w:eastAsia="仿宋_GB2312" w:cs="Times New Roman"/>
          <w:b w:val="0"/>
          <w:bCs w:val="0"/>
          <w:sz w:val="32"/>
          <w:szCs w:val="32"/>
          <w:highlight w:val="none"/>
          <w:lang w:val="en-US" w:eastAsia="zh-CN"/>
        </w:rPr>
        <w:t>所</w:t>
      </w:r>
      <w:r>
        <w:rPr>
          <w:rFonts w:hint="default" w:ascii="仿宋_GB2312" w:hAnsi="仿宋_GB2312" w:eastAsia="仿宋_GB2312" w:cs="仿宋_GB2312"/>
          <w:b w:val="0"/>
          <w:bCs w:val="0"/>
          <w:snapToGrid w:val="0"/>
          <w:color w:val="000000"/>
          <w:spacing w:val="0"/>
          <w:kern w:val="0"/>
          <w:sz w:val="32"/>
          <w:szCs w:val="32"/>
          <w:highlight w:val="none"/>
          <w:lang w:val="en-US" w:eastAsia="zh-CN"/>
        </w:rPr>
        <w:t>发生的各项费用。包括销售人员职工薪酬、资料费、包装费、保险费、广告费、租赁费、</w:t>
      </w:r>
      <w:r>
        <w:rPr>
          <w:rFonts w:hint="default" w:ascii="Times New Roman" w:hAnsi="Times New Roman" w:eastAsia="仿宋_GB2312" w:cs="Times New Roman"/>
          <w:b w:val="0"/>
          <w:bCs w:val="0"/>
          <w:sz w:val="32"/>
          <w:szCs w:val="32"/>
          <w:highlight w:val="none"/>
          <w:lang w:val="zh-TW" w:eastAsia="zh-CN"/>
        </w:rPr>
        <w:t>差旅费、</w:t>
      </w:r>
      <w:r>
        <w:rPr>
          <w:rFonts w:hint="default" w:ascii="仿宋_GB2312" w:hAnsi="仿宋_GB2312" w:eastAsia="仿宋_GB2312" w:cs="仿宋_GB2312"/>
          <w:b w:val="0"/>
          <w:bCs w:val="0"/>
          <w:snapToGrid w:val="0"/>
          <w:color w:val="000000"/>
          <w:spacing w:val="0"/>
          <w:kern w:val="0"/>
          <w:sz w:val="32"/>
          <w:szCs w:val="32"/>
          <w:highlight w:val="none"/>
          <w:lang w:val="en-US" w:eastAsia="zh-CN"/>
        </w:rPr>
        <w:t>物料消耗、低值易耗品摊销等</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，不含</w:t>
      </w:r>
      <w:r>
        <w:rPr>
          <w:rFonts w:hint="default" w:ascii="仿宋_GB2312" w:hAnsi="仿宋_GB2312" w:eastAsia="仿宋_GB2312" w:cs="仿宋_GB2312"/>
          <w:b w:val="0"/>
          <w:bCs w:val="0"/>
          <w:snapToGrid w:val="0"/>
          <w:color w:val="000000"/>
          <w:spacing w:val="0"/>
          <w:kern w:val="0"/>
          <w:sz w:val="32"/>
          <w:szCs w:val="32"/>
          <w:highlight w:val="none"/>
          <w:lang w:val="en-US" w:eastAsia="zh-CN"/>
        </w:rPr>
        <w:t>固定资产折旧费</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及</w:t>
      </w:r>
      <w:r>
        <w:rPr>
          <w:rFonts w:hint="default" w:ascii="仿宋_GB2312" w:hAnsi="仿宋_GB2312" w:eastAsia="仿宋_GB2312" w:cs="仿宋_GB2312"/>
          <w:b w:val="0"/>
          <w:bCs w:val="0"/>
          <w:snapToGrid w:val="0"/>
          <w:color w:val="000000"/>
          <w:spacing w:val="0"/>
          <w:kern w:val="0"/>
          <w:sz w:val="32"/>
          <w:szCs w:val="32"/>
          <w:highlight w:val="none"/>
          <w:lang w:val="en-US" w:eastAsia="zh-CN"/>
        </w:rPr>
        <w:t>无形资产摊销费。</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仿宋_GB2312" w:hAnsi="仿宋_GB2312" w:eastAsia="仿宋_GB2312" w:cs="仿宋_GB2312"/>
          <w:b w:val="0"/>
          <w:bCs w:val="0"/>
          <w:snapToGrid w:val="0"/>
          <w:color w:val="000000"/>
          <w:spacing w:val="0"/>
          <w:kern w:val="0"/>
          <w:sz w:val="32"/>
          <w:szCs w:val="32"/>
          <w:highlight w:val="none"/>
          <w:lang w:val="en-US" w:eastAsia="zh-CN"/>
        </w:rPr>
        <w:t>（五）</w:t>
      </w:r>
      <w:r>
        <w:rPr>
          <w:rFonts w:hint="default" w:ascii="仿宋_GB2312" w:hAnsi="仿宋_GB2312" w:eastAsia="仿宋_GB2312" w:cs="仿宋_GB2312"/>
          <w:b w:val="0"/>
          <w:bCs w:val="0"/>
          <w:snapToGrid w:val="0"/>
          <w:color w:val="000000"/>
          <w:spacing w:val="0"/>
          <w:kern w:val="0"/>
          <w:sz w:val="32"/>
          <w:szCs w:val="32"/>
          <w:highlight w:val="none"/>
          <w:lang w:val="en-US" w:eastAsia="zh-CN"/>
        </w:rPr>
        <w:t>纳入定价成本的相关税金，包括车船使用税、房产税、土地使用税、印花税。</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第十</w:t>
      </w:r>
      <w:r>
        <w:rPr>
          <w:rFonts w:hint="eastAsia" w:eastAsia="黑体" w:cs="Times New Roman"/>
          <w:b w:val="0"/>
          <w:bCs w:val="0"/>
          <w:snapToGrid w:val="0"/>
          <w:color w:val="000000"/>
          <w:spacing w:val="0"/>
          <w:kern w:val="0"/>
          <w:sz w:val="32"/>
          <w:szCs w:val="32"/>
          <w:highlight w:val="none"/>
          <w:lang w:val="en-US" w:eastAsia="zh-CN"/>
        </w:rPr>
        <w:t>一</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仿宋_GB2312" w:hAnsi="仿宋_GB2312" w:eastAsia="仿宋_GB2312" w:cs="仿宋_GB2312"/>
          <w:b w:val="0"/>
          <w:bCs w:val="0"/>
          <w:snapToGrid w:val="0"/>
          <w:color w:val="000000"/>
          <w:spacing w:val="0"/>
          <w:kern w:val="0"/>
          <w:sz w:val="32"/>
          <w:szCs w:val="32"/>
          <w:highlight w:val="none"/>
          <w:lang w:val="en-US" w:eastAsia="zh-CN"/>
        </w:rPr>
        <w:t>下列费用不得计入定价成本：</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eastAsia" w:eastAsia="仿宋_GB2312" w:cs="Times New Roman"/>
          <w:b w:val="0"/>
          <w:bCs w:val="0"/>
          <w:sz w:val="32"/>
          <w:szCs w:val="32"/>
          <w:lang w:val="zh-TW"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（一）不符合《中华人民共和国会计法》等有关法律、行政法规</w:t>
      </w:r>
      <w:r>
        <w:rPr>
          <w:rFonts w:hint="default" w:ascii="Times New Roman" w:hAnsi="Times New Roman" w:eastAsia="仿宋_GB2312" w:cs="Times New Roman"/>
          <w:b w:val="0"/>
          <w:bCs w:val="0"/>
          <w:sz w:val="32"/>
          <w:szCs w:val="32"/>
          <w:lang w:val="zh-TW" w:eastAsia="zh-TW"/>
        </w:rPr>
        <w:t>和国家财务会计制度规定的费用，以及价格监管制度等</w:t>
      </w:r>
      <w:r>
        <w:rPr>
          <w:rFonts w:hint="eastAsia" w:eastAsia="仿宋_GB2312" w:cs="Times New Roman"/>
          <w:b w:val="0"/>
          <w:bCs w:val="0"/>
          <w:sz w:val="32"/>
          <w:szCs w:val="32"/>
          <w:lang w:val="en-US" w:eastAsia="zh-CN"/>
        </w:rPr>
        <w:t>规定</w:t>
      </w:r>
      <w:r>
        <w:rPr>
          <w:rFonts w:hint="default" w:ascii="Times New Roman" w:hAnsi="Times New Roman" w:eastAsia="仿宋_GB2312" w:cs="Times New Roman"/>
          <w:b w:val="0"/>
          <w:bCs w:val="0"/>
          <w:sz w:val="32"/>
          <w:szCs w:val="32"/>
          <w:lang w:val="zh-TW" w:eastAsia="zh-TW"/>
        </w:rPr>
        <w:t>的费用</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（二）与供热生产经营活动无关的费用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（三）虽与供热生产经营活动有关</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但由政府补助、</w:t>
      </w:r>
      <w:r>
        <w:rPr>
          <w:rFonts w:hint="default" w:ascii="仿宋_GB2312" w:hAnsi="仿宋_GB2312" w:eastAsia="仿宋_GB2312" w:cs="仿宋_GB2312"/>
          <w:b w:val="0"/>
          <w:bCs w:val="0"/>
          <w:snapToGrid w:val="0"/>
          <w:color w:val="000000"/>
          <w:spacing w:val="0"/>
          <w:kern w:val="0"/>
          <w:sz w:val="32"/>
          <w:szCs w:val="32"/>
          <w:highlight w:val="none"/>
          <w:lang w:val="zh-TW" w:eastAsia="zh-TW"/>
        </w:rPr>
        <w:t>社会无偿捐赠</w:t>
      </w:r>
      <w:r>
        <w:rPr>
          <w:rFonts w:hint="default" w:ascii="仿宋_GB2312" w:hAnsi="仿宋_GB2312" w:eastAsia="仿宋_GB2312" w:cs="仿宋_GB2312"/>
          <w:b w:val="0"/>
          <w:bCs w:val="0"/>
          <w:snapToGrid w:val="0"/>
          <w:color w:val="000000"/>
          <w:spacing w:val="0"/>
          <w:kern w:val="0"/>
          <w:sz w:val="32"/>
          <w:szCs w:val="32"/>
          <w:highlight w:val="none"/>
          <w:lang w:val="en-US" w:eastAsia="zh-CN"/>
        </w:rPr>
        <w:t>等</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其他收入</w:t>
      </w:r>
      <w:r>
        <w:rPr>
          <w:rFonts w:hint="default" w:ascii="仿宋_GB2312" w:hAnsi="仿宋_GB2312" w:eastAsia="仿宋_GB2312" w:cs="仿宋_GB2312"/>
          <w:b w:val="0"/>
          <w:bCs w:val="0"/>
          <w:snapToGrid w:val="0"/>
          <w:color w:val="000000"/>
          <w:spacing w:val="0"/>
          <w:kern w:val="0"/>
          <w:sz w:val="32"/>
          <w:szCs w:val="32"/>
          <w:highlight w:val="none"/>
          <w:lang w:val="en-US" w:eastAsia="zh-CN"/>
        </w:rPr>
        <w:t>予以补偿的费用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（四）各类捐赠、赞助、滞纳金、违约金、罚款，以及计提的准备金</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五</w:t>
      </w:r>
      <w:r>
        <w:rPr>
          <w:rFonts w:hint="default" w:ascii="仿宋_GB2312" w:hAnsi="仿宋_GB2312" w:eastAsia="仿宋_GB2312" w:cs="仿宋_GB2312"/>
          <w:b w:val="0"/>
          <w:bCs w:val="0"/>
          <w:snapToGrid w:val="0"/>
          <w:color w:val="000000"/>
          <w:spacing w:val="0"/>
          <w:kern w:val="0"/>
          <w:sz w:val="32"/>
          <w:szCs w:val="32"/>
          <w:highlight w:val="none"/>
          <w:lang w:val="en-US" w:eastAsia="zh-CN"/>
        </w:rPr>
        <w:t>）公益广告、公益宣传费用</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z w:val="32"/>
          <w:szCs w:val="32"/>
          <w:lang w:val="zh-TW" w:eastAsia="zh-TW"/>
        </w:rPr>
        <w:t>（六）</w:t>
      </w:r>
      <w:r>
        <w:rPr>
          <w:rFonts w:hint="default" w:ascii="仿宋_GB2312" w:hAnsi="仿宋_GB2312" w:eastAsia="仿宋_GB2312" w:cs="仿宋_GB2312"/>
          <w:b w:val="0"/>
          <w:bCs w:val="0"/>
          <w:snapToGrid w:val="0"/>
          <w:color w:val="000000"/>
          <w:spacing w:val="0"/>
          <w:kern w:val="0"/>
          <w:sz w:val="32"/>
          <w:szCs w:val="32"/>
          <w:highlight w:val="none"/>
          <w:lang w:val="zh-TW" w:eastAsia="zh-TW"/>
        </w:rPr>
        <w:t>除不可抗力外的</w:t>
      </w:r>
      <w:r>
        <w:rPr>
          <w:rFonts w:hint="default" w:ascii="仿宋_GB2312" w:hAnsi="仿宋_GB2312" w:eastAsia="仿宋_GB2312" w:cs="仿宋_GB2312"/>
          <w:b w:val="0"/>
          <w:bCs w:val="0"/>
          <w:snapToGrid w:val="0"/>
          <w:color w:val="000000"/>
          <w:spacing w:val="0"/>
          <w:kern w:val="0"/>
          <w:sz w:val="32"/>
          <w:szCs w:val="32"/>
          <w:highlight w:val="none"/>
          <w:lang w:val="en-US" w:eastAsia="zh-CN"/>
        </w:rPr>
        <w:t>固定资产盘亏、毁损、闲置和出售的净损失</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eastAsia" w:ascii="Times New Roman" w:hAnsi="Times New Roman" w:eastAsia="仿宋_GB2312" w:cs="Times New Roman"/>
          <w:b w:val="0"/>
          <w:bCs w:val="0"/>
          <w:sz w:val="32"/>
          <w:szCs w:val="32"/>
          <w:lang w:val="zh-TW" w:eastAsia="zh-CN"/>
        </w:rPr>
      </w:pPr>
      <w:r>
        <w:rPr>
          <w:rFonts w:hint="default" w:ascii="Times New Roman" w:hAnsi="Times New Roman" w:eastAsia="仿宋_GB2312" w:cs="Times New Roman"/>
          <w:b w:val="0"/>
          <w:bCs w:val="0"/>
          <w:sz w:val="32"/>
          <w:szCs w:val="32"/>
          <w:lang w:val="zh-TW" w:eastAsia="zh-TW"/>
        </w:rPr>
        <w:t>（七）特许经营权费用</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八</w:t>
      </w:r>
      <w:r>
        <w:rPr>
          <w:rFonts w:hint="default" w:ascii="仿宋_GB2312" w:hAnsi="仿宋_GB2312" w:eastAsia="仿宋_GB2312" w:cs="仿宋_GB2312"/>
          <w:b w:val="0"/>
          <w:bCs w:val="0"/>
          <w:snapToGrid w:val="0"/>
          <w:color w:val="000000"/>
          <w:spacing w:val="0"/>
          <w:kern w:val="0"/>
          <w:sz w:val="32"/>
          <w:szCs w:val="32"/>
          <w:highlight w:val="none"/>
          <w:lang w:val="en-US" w:eastAsia="zh-CN"/>
        </w:rPr>
        <w:t>）向上级</w:t>
      </w:r>
      <w:r>
        <w:rPr>
          <w:rFonts w:hint="default" w:ascii="仿宋_GB2312" w:hAnsi="仿宋_GB2312" w:eastAsia="仿宋_GB2312" w:cs="仿宋_GB2312"/>
          <w:b w:val="0"/>
          <w:bCs w:val="0"/>
          <w:snapToGrid w:val="0"/>
          <w:color w:val="000000"/>
          <w:spacing w:val="0"/>
          <w:kern w:val="0"/>
          <w:sz w:val="32"/>
          <w:szCs w:val="32"/>
          <w:highlight w:val="none"/>
          <w:lang w:val="zh-TW" w:eastAsia="zh-TW"/>
        </w:rPr>
        <w:t>公司或</w:t>
      </w:r>
      <w:r>
        <w:rPr>
          <w:rFonts w:hint="default" w:ascii="仿宋_GB2312" w:hAnsi="仿宋_GB2312" w:eastAsia="仿宋_GB2312" w:cs="仿宋_GB2312"/>
          <w:b w:val="0"/>
          <w:bCs w:val="0"/>
          <w:snapToGrid w:val="0"/>
          <w:color w:val="000000"/>
          <w:spacing w:val="0"/>
          <w:kern w:val="0"/>
          <w:sz w:val="32"/>
          <w:szCs w:val="32"/>
          <w:highlight w:val="none"/>
          <w:lang w:val="en-US" w:eastAsia="zh-CN"/>
        </w:rPr>
        <w:t>管理部门上交的利润性质的管理费用、代上级</w:t>
      </w:r>
      <w:r>
        <w:rPr>
          <w:rFonts w:hint="default" w:ascii="仿宋_GB2312" w:hAnsi="仿宋_GB2312" w:eastAsia="仿宋_GB2312" w:cs="仿宋_GB2312"/>
          <w:b w:val="0"/>
          <w:bCs w:val="0"/>
          <w:snapToGrid w:val="0"/>
          <w:color w:val="000000"/>
          <w:spacing w:val="0"/>
          <w:kern w:val="0"/>
          <w:sz w:val="32"/>
          <w:szCs w:val="32"/>
          <w:highlight w:val="none"/>
          <w:lang w:val="zh-TW" w:eastAsia="zh-TW"/>
        </w:rPr>
        <w:t>公司或</w:t>
      </w:r>
      <w:r>
        <w:rPr>
          <w:rFonts w:hint="default" w:ascii="仿宋_GB2312" w:hAnsi="仿宋_GB2312" w:eastAsia="仿宋_GB2312" w:cs="仿宋_GB2312"/>
          <w:b w:val="0"/>
          <w:bCs w:val="0"/>
          <w:snapToGrid w:val="0"/>
          <w:color w:val="000000"/>
          <w:spacing w:val="0"/>
          <w:kern w:val="0"/>
          <w:sz w:val="32"/>
          <w:szCs w:val="32"/>
          <w:highlight w:val="none"/>
          <w:lang w:val="en-US" w:eastAsia="zh-CN"/>
        </w:rPr>
        <w:t>管理部门缴纳的各项费用、向出资人支付的利润分成、股东红利分成以及对附属单位的补助支出等</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九</w:t>
      </w:r>
      <w:r>
        <w:rPr>
          <w:rFonts w:hint="default" w:ascii="仿宋_GB2312" w:hAnsi="仿宋_GB2312" w:eastAsia="仿宋_GB2312" w:cs="仿宋_GB2312"/>
          <w:b w:val="0"/>
          <w:bCs w:val="0"/>
          <w:snapToGrid w:val="0"/>
          <w:color w:val="000000"/>
          <w:spacing w:val="0"/>
          <w:kern w:val="0"/>
          <w:sz w:val="32"/>
          <w:szCs w:val="32"/>
          <w:highlight w:val="none"/>
          <w:lang w:val="en-US" w:eastAsia="zh-CN"/>
        </w:rPr>
        <w:t>）过度购置固定资产所增加的修理费、折旧</w:t>
      </w:r>
      <w:r>
        <w:rPr>
          <w:rFonts w:hint="eastAsia" w:ascii="仿宋_GB2312" w:hAnsi="仿宋_GB2312" w:eastAsia="仿宋_GB2312" w:cs="仿宋_GB2312"/>
          <w:b w:val="0"/>
          <w:bCs w:val="0"/>
          <w:snapToGrid w:val="0"/>
          <w:color w:val="000000"/>
          <w:spacing w:val="0"/>
          <w:kern w:val="0"/>
          <w:sz w:val="32"/>
          <w:szCs w:val="32"/>
          <w:highlight w:val="none"/>
          <w:lang w:val="en-US" w:eastAsia="zh-CN"/>
        </w:rPr>
        <w:t>费</w:t>
      </w:r>
      <w:r>
        <w:rPr>
          <w:rFonts w:hint="default" w:ascii="仿宋_GB2312" w:hAnsi="仿宋_GB2312" w:eastAsia="仿宋_GB2312" w:cs="仿宋_GB2312"/>
          <w:b w:val="0"/>
          <w:bCs w:val="0"/>
          <w:snapToGrid w:val="0"/>
          <w:color w:val="000000"/>
          <w:spacing w:val="0"/>
          <w:kern w:val="0"/>
          <w:sz w:val="32"/>
          <w:szCs w:val="32"/>
          <w:highlight w:val="none"/>
          <w:lang w:val="en-US" w:eastAsia="zh-CN"/>
        </w:rPr>
        <w:t>等支出</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十</w:t>
      </w:r>
      <w:r>
        <w:rPr>
          <w:rFonts w:hint="default" w:ascii="仿宋_GB2312" w:hAnsi="仿宋_GB2312" w:eastAsia="仿宋_GB2312" w:cs="仿宋_GB2312"/>
          <w:b w:val="0"/>
          <w:bCs w:val="0"/>
          <w:snapToGrid w:val="0"/>
          <w:color w:val="000000"/>
          <w:spacing w:val="0"/>
          <w:kern w:val="0"/>
          <w:sz w:val="32"/>
          <w:szCs w:val="32"/>
          <w:highlight w:val="none"/>
          <w:lang w:val="en-US" w:eastAsia="zh-CN"/>
        </w:rPr>
        <w:t>）关联方交易超过市场公允价值部分的</w:t>
      </w:r>
      <w:r>
        <w:rPr>
          <w:rFonts w:hint="eastAsia" w:ascii="仿宋_GB2312" w:hAnsi="仿宋_GB2312" w:eastAsia="仿宋_GB2312" w:cs="仿宋_GB2312"/>
          <w:b w:val="0"/>
          <w:bCs w:val="0"/>
          <w:snapToGrid w:val="0"/>
          <w:color w:val="000000"/>
          <w:spacing w:val="0"/>
          <w:kern w:val="0"/>
          <w:sz w:val="32"/>
          <w:szCs w:val="32"/>
          <w:highlight w:val="none"/>
          <w:lang w:val="en-US" w:eastAsia="zh-CN"/>
        </w:rPr>
        <w:t>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仿宋_GB2312" w:hAnsi="仿宋_GB2312" w:eastAsia="仿宋_GB2312" w:cs="仿宋_GB2312"/>
          <w:b w:val="0"/>
          <w:bCs w:val="0"/>
          <w:snapToGrid w:val="0"/>
          <w:color w:val="000000"/>
          <w:spacing w:val="0"/>
          <w:kern w:val="0"/>
          <w:sz w:val="32"/>
          <w:szCs w:val="32"/>
          <w:highlight w:val="none"/>
          <w:lang w:val="en-US" w:eastAsia="zh-CN"/>
        </w:rPr>
        <w:t>（十</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一</w:t>
      </w:r>
      <w:r>
        <w:rPr>
          <w:rFonts w:hint="default" w:ascii="仿宋_GB2312" w:hAnsi="仿宋_GB2312" w:eastAsia="仿宋_GB2312" w:cs="仿宋_GB2312"/>
          <w:b w:val="0"/>
          <w:bCs w:val="0"/>
          <w:snapToGrid w:val="0"/>
          <w:color w:val="000000"/>
          <w:spacing w:val="0"/>
          <w:kern w:val="0"/>
          <w:sz w:val="32"/>
          <w:szCs w:val="32"/>
          <w:highlight w:val="none"/>
          <w:lang w:val="en-US" w:eastAsia="zh-CN"/>
        </w:rPr>
        <w:t>）其他不合理费用。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第十</w:t>
      </w:r>
      <w:r>
        <w:rPr>
          <w:rFonts w:hint="eastAsia" w:eastAsia="黑体" w:cs="Times New Roman"/>
          <w:b w:val="0"/>
          <w:bCs w:val="0"/>
          <w:snapToGrid w:val="0"/>
          <w:color w:val="000000"/>
          <w:spacing w:val="0"/>
          <w:kern w:val="0"/>
          <w:sz w:val="32"/>
          <w:szCs w:val="32"/>
          <w:highlight w:val="none"/>
          <w:lang w:val="en-US" w:eastAsia="zh-CN"/>
        </w:rPr>
        <w:t>二</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仿宋_GB2312" w:hAnsi="仿宋_GB2312" w:eastAsia="仿宋_GB2312" w:cs="仿宋_GB2312"/>
          <w:b w:val="0"/>
          <w:bCs w:val="0"/>
          <w:snapToGrid w:val="0"/>
          <w:color w:val="000000"/>
          <w:spacing w:val="0"/>
          <w:kern w:val="0"/>
          <w:sz w:val="32"/>
          <w:szCs w:val="32"/>
          <w:highlight w:val="none"/>
          <w:lang w:val="en-US" w:eastAsia="zh-CN"/>
        </w:rPr>
        <w:t>计价量，</w:t>
      </w:r>
      <w:r>
        <w:rPr>
          <w:rFonts w:hint="eastAsia" w:eastAsia="仿宋_GB2312" w:cs="Times New Roman"/>
          <w:b w:val="0"/>
          <w:bCs w:val="0"/>
          <w:sz w:val="32"/>
          <w:szCs w:val="32"/>
          <w:highlight w:val="none"/>
          <w:lang w:val="en-US" w:eastAsia="zh-CN"/>
        </w:rPr>
        <w:t>是</w:t>
      </w:r>
      <w:r>
        <w:rPr>
          <w:rFonts w:hint="default" w:ascii="仿宋_GB2312" w:hAnsi="仿宋_GB2312" w:eastAsia="仿宋_GB2312" w:cs="仿宋_GB2312"/>
          <w:b w:val="0"/>
          <w:bCs w:val="0"/>
          <w:snapToGrid w:val="0"/>
          <w:color w:val="000000"/>
          <w:spacing w:val="0"/>
          <w:kern w:val="0"/>
          <w:sz w:val="32"/>
          <w:szCs w:val="32"/>
          <w:highlight w:val="none"/>
          <w:lang w:val="en-US" w:eastAsia="zh-CN"/>
        </w:rPr>
        <w:t>指</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分配</w:t>
      </w:r>
      <w:r>
        <w:rPr>
          <w:rFonts w:hint="default" w:ascii="仿宋_GB2312" w:hAnsi="仿宋_GB2312" w:eastAsia="仿宋_GB2312" w:cs="仿宋_GB2312"/>
          <w:b w:val="0"/>
          <w:bCs w:val="0"/>
          <w:snapToGrid w:val="0"/>
          <w:color w:val="000000"/>
          <w:spacing w:val="0"/>
          <w:kern w:val="0"/>
          <w:sz w:val="32"/>
          <w:szCs w:val="32"/>
          <w:highlight w:val="none"/>
          <w:lang w:val="en-US" w:eastAsia="zh-CN"/>
        </w:rPr>
        <w:t>供热总成本计算单位供热定价成本所依据的</w:t>
      </w:r>
      <w:r>
        <w:rPr>
          <w:rFonts w:hint="eastAsia" w:ascii="仿宋_GB2312" w:hAnsi="仿宋_GB2312" w:eastAsia="仿宋_GB2312" w:cs="仿宋_GB2312"/>
          <w:b w:val="0"/>
          <w:bCs w:val="0"/>
          <w:snapToGrid w:val="0"/>
          <w:color w:val="000000"/>
          <w:spacing w:val="0"/>
          <w:kern w:val="0"/>
          <w:sz w:val="32"/>
          <w:szCs w:val="32"/>
          <w:highlight w:val="none"/>
          <w:lang w:val="en-US" w:eastAsia="zh-CN"/>
        </w:rPr>
        <w:t>售</w:t>
      </w:r>
      <w:r>
        <w:rPr>
          <w:rFonts w:hint="default" w:ascii="仿宋_GB2312" w:hAnsi="仿宋_GB2312" w:eastAsia="仿宋_GB2312" w:cs="仿宋_GB2312"/>
          <w:b w:val="0"/>
          <w:bCs w:val="0"/>
          <w:snapToGrid w:val="0"/>
          <w:color w:val="000000"/>
          <w:spacing w:val="0"/>
          <w:kern w:val="0"/>
          <w:sz w:val="32"/>
          <w:szCs w:val="32"/>
          <w:highlight w:val="none"/>
          <w:lang w:val="en-US" w:eastAsia="zh-CN"/>
        </w:rPr>
        <w:t>热量或供热面积</w:t>
      </w:r>
      <w:r>
        <w:rPr>
          <w:rFonts w:hint="default" w:ascii="仿宋_GB2312" w:hAnsi="仿宋_GB2312" w:eastAsia="仿宋_GB2312" w:cs="仿宋_GB2312"/>
          <w:b w:val="0"/>
          <w:bCs w:val="0"/>
          <w:snapToGrid w:val="0"/>
          <w:color w:val="000000"/>
          <w:spacing w:val="0"/>
          <w:kern w:val="0"/>
          <w:sz w:val="32"/>
          <w:szCs w:val="32"/>
          <w:highlight w:val="none"/>
          <w:lang w:val="zh-TW" w:eastAsia="zh-TW"/>
        </w:rPr>
        <w:t>，即</w:t>
      </w:r>
      <w:r>
        <w:rPr>
          <w:rFonts w:hint="eastAsia" w:ascii="仿宋_GB2312" w:hAnsi="仿宋_GB2312" w:eastAsia="仿宋_GB2312" w:cs="仿宋_GB2312"/>
          <w:b w:val="0"/>
          <w:bCs w:val="0"/>
          <w:snapToGrid w:val="0"/>
          <w:color w:val="000000"/>
          <w:spacing w:val="0"/>
          <w:kern w:val="0"/>
          <w:sz w:val="32"/>
          <w:szCs w:val="32"/>
          <w:highlight w:val="none"/>
          <w:lang w:val="en-US" w:eastAsia="zh-CN"/>
        </w:rPr>
        <w:t>供热</w:t>
      </w:r>
      <w:r>
        <w:rPr>
          <w:rFonts w:hint="default" w:ascii="仿宋_GB2312" w:hAnsi="仿宋_GB2312" w:eastAsia="仿宋_GB2312" w:cs="仿宋_GB2312"/>
          <w:b w:val="0"/>
          <w:bCs w:val="0"/>
          <w:snapToGrid w:val="0"/>
          <w:color w:val="000000"/>
          <w:spacing w:val="0"/>
          <w:kern w:val="0"/>
          <w:sz w:val="32"/>
          <w:szCs w:val="32"/>
          <w:highlight w:val="none"/>
          <w:lang w:val="zh-TW" w:eastAsia="zh-TW"/>
        </w:rPr>
        <w:t>企业当年向终端用户</w:t>
      </w:r>
      <w:r>
        <w:rPr>
          <w:rFonts w:hint="eastAsia" w:ascii="仿宋_GB2312" w:hAnsi="仿宋_GB2312" w:eastAsia="仿宋_GB2312" w:cs="仿宋_GB2312"/>
          <w:b w:val="0"/>
          <w:bCs w:val="0"/>
          <w:snapToGrid w:val="0"/>
          <w:color w:val="000000"/>
          <w:spacing w:val="0"/>
          <w:kern w:val="0"/>
          <w:sz w:val="32"/>
          <w:szCs w:val="32"/>
          <w:highlight w:val="none"/>
          <w:lang w:val="en-US" w:eastAsia="zh-CN"/>
        </w:rPr>
        <w:t>有效</w:t>
      </w:r>
      <w:r>
        <w:rPr>
          <w:rFonts w:hint="default" w:ascii="仿宋_GB2312" w:hAnsi="仿宋_GB2312" w:eastAsia="仿宋_GB2312" w:cs="仿宋_GB2312"/>
          <w:b w:val="0"/>
          <w:bCs w:val="0"/>
          <w:snapToGrid w:val="0"/>
          <w:color w:val="000000"/>
          <w:spacing w:val="0"/>
          <w:kern w:val="0"/>
          <w:sz w:val="32"/>
          <w:szCs w:val="32"/>
          <w:highlight w:val="none"/>
          <w:lang w:val="zh-TW" w:eastAsia="zh-TW"/>
        </w:rPr>
        <w:t>供</w:t>
      </w:r>
      <w:r>
        <w:rPr>
          <w:rFonts w:hint="eastAsia" w:ascii="仿宋_GB2312" w:hAnsi="仿宋_GB2312" w:eastAsia="仿宋_GB2312" w:cs="仿宋_GB2312"/>
          <w:b w:val="0"/>
          <w:bCs w:val="0"/>
          <w:snapToGrid w:val="0"/>
          <w:color w:val="000000"/>
          <w:spacing w:val="0"/>
          <w:kern w:val="0"/>
          <w:sz w:val="32"/>
          <w:szCs w:val="32"/>
          <w:highlight w:val="none"/>
          <w:lang w:val="en-US" w:eastAsia="zh-CN"/>
        </w:rPr>
        <w:t>热</w:t>
      </w:r>
      <w:r>
        <w:rPr>
          <w:rFonts w:hint="default" w:ascii="仿宋_GB2312" w:hAnsi="仿宋_GB2312" w:eastAsia="仿宋_GB2312" w:cs="仿宋_GB2312"/>
          <w:b w:val="0"/>
          <w:bCs w:val="0"/>
          <w:snapToGrid w:val="0"/>
          <w:color w:val="000000"/>
          <w:spacing w:val="0"/>
          <w:kern w:val="0"/>
          <w:sz w:val="32"/>
          <w:szCs w:val="32"/>
          <w:highlight w:val="none"/>
          <w:lang w:val="zh-TW" w:eastAsia="zh-TW"/>
        </w:rPr>
        <w:t>量</w:t>
      </w:r>
      <w:r>
        <w:rPr>
          <w:rFonts w:hint="default" w:ascii="仿宋_GB2312" w:hAnsi="仿宋_GB2312" w:eastAsia="仿宋_GB2312" w:cs="仿宋_GB2312"/>
          <w:b w:val="0"/>
          <w:bCs w:val="0"/>
          <w:snapToGrid w:val="0"/>
          <w:color w:val="000000"/>
          <w:spacing w:val="0"/>
          <w:kern w:val="0"/>
          <w:sz w:val="32"/>
          <w:szCs w:val="32"/>
          <w:highlight w:val="none"/>
          <w:lang w:val="en-US" w:eastAsia="zh-CN"/>
        </w:rPr>
        <w:t>或供热面积。</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第三章  定价成本</w:t>
      </w:r>
      <w:r>
        <w:rPr>
          <w:rFonts w:hint="eastAsia" w:ascii="Times New Roman" w:hAnsi="Times New Roman" w:eastAsia="黑体" w:cs="Times New Roman"/>
          <w:b w:val="0"/>
          <w:bCs w:val="0"/>
          <w:snapToGrid w:val="0"/>
          <w:color w:val="000000"/>
          <w:spacing w:val="0"/>
          <w:kern w:val="0"/>
          <w:sz w:val="32"/>
          <w:szCs w:val="32"/>
          <w:highlight w:val="none"/>
          <w:lang w:val="en-US" w:eastAsia="zh-CN"/>
        </w:rPr>
        <w:t>核定</w:t>
      </w:r>
    </w:p>
    <w:p>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黑体" w:cs="Times New Roman"/>
          <w:b w:val="0"/>
          <w:bCs w:val="0"/>
          <w:snapToGrid w:val="0"/>
          <w:color w:val="000000"/>
          <w:spacing w:val="0"/>
          <w:kern w:val="0"/>
          <w:sz w:val="28"/>
          <w:szCs w:val="28"/>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第十三条 </w:t>
      </w:r>
      <w:r>
        <w:rPr>
          <w:rFonts w:hint="default" w:ascii="Times New Roman" w:hAnsi="Times New Roman" w:eastAsia="仿宋_GB2312" w:cs="Times New Roman"/>
          <w:b w:val="0"/>
          <w:bCs w:val="0"/>
          <w:sz w:val="32"/>
          <w:szCs w:val="32"/>
          <w:lang w:val="zh-TW" w:eastAsia="zh-TW"/>
        </w:rPr>
        <w:t xml:space="preserve"> 计入定价成本的固定资产折旧费，按照</w:t>
      </w:r>
      <w:r>
        <w:rPr>
          <w:rFonts w:hint="default" w:ascii="Times New Roman" w:hAnsi="Times New Roman" w:eastAsia="仿宋_GB2312" w:cs="Times New Roman"/>
          <w:b w:val="0"/>
          <w:bCs w:val="0"/>
          <w:sz w:val="32"/>
          <w:szCs w:val="32"/>
          <w:lang w:val="en-US" w:eastAsia="zh-CN"/>
        </w:rPr>
        <w:t>核定的</w:t>
      </w:r>
      <w:r>
        <w:rPr>
          <w:rFonts w:hint="default" w:ascii="Times New Roman" w:hAnsi="Times New Roman" w:eastAsia="仿宋_GB2312" w:cs="Times New Roman"/>
          <w:b w:val="0"/>
          <w:bCs w:val="0"/>
          <w:sz w:val="32"/>
          <w:szCs w:val="32"/>
          <w:lang w:val="zh-TW" w:eastAsia="zh-TW"/>
        </w:rPr>
        <w:t>监审</w:t>
      </w:r>
      <w:r>
        <w:rPr>
          <w:rFonts w:hint="default" w:ascii="Times New Roman" w:hAnsi="Times New Roman" w:eastAsia="仿宋_GB2312" w:cs="Times New Roman"/>
          <w:b w:val="0"/>
          <w:bCs w:val="0"/>
          <w:sz w:val="32"/>
          <w:szCs w:val="32"/>
          <w:lang w:val="zh-TW" w:eastAsia="zh-CN"/>
        </w:rPr>
        <w:t>期间最末一年</w:t>
      </w:r>
      <w:r>
        <w:rPr>
          <w:rFonts w:hint="default" w:ascii="Times New Roman" w:hAnsi="Times New Roman" w:eastAsia="仿宋_GB2312" w:cs="Times New Roman"/>
          <w:b w:val="0"/>
          <w:bCs w:val="0"/>
          <w:sz w:val="32"/>
          <w:szCs w:val="32"/>
          <w:lang w:val="zh-TW" w:eastAsia="zh-TW"/>
        </w:rPr>
        <w:t>可计提折旧的固定资产原值、规定的折旧年限和残值率，采用年限平均法</w:t>
      </w:r>
      <w:r>
        <w:rPr>
          <w:rFonts w:hint="eastAsia" w:eastAsia="仿宋_GB2312" w:cs="Times New Roman"/>
          <w:b w:val="0"/>
          <w:bCs w:val="0"/>
          <w:sz w:val="32"/>
          <w:szCs w:val="32"/>
          <w:lang w:val="en-US" w:eastAsia="zh-CN"/>
        </w:rPr>
        <w:t>计算</w:t>
      </w:r>
      <w:r>
        <w:rPr>
          <w:rFonts w:hint="default" w:ascii="Times New Roman" w:hAnsi="Times New Roman" w:eastAsia="仿宋_GB2312" w:cs="Times New Roman"/>
          <w:b w:val="0"/>
          <w:bCs w:val="0"/>
          <w:sz w:val="32"/>
          <w:szCs w:val="32"/>
          <w:lang w:val="zh-TW" w:eastAsia="zh-TW"/>
        </w:rPr>
        <w:t>。</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仿宋_GB2312" w:cs="Times New Roman"/>
          <w:b w:val="0"/>
          <w:bCs w:val="0"/>
          <w:sz w:val="32"/>
          <w:szCs w:val="32"/>
          <w:lang w:val="en-US" w:eastAsia="zh-CN"/>
        </w:rPr>
        <w:t>（一）可计提折旧的</w:t>
      </w:r>
      <w:r>
        <w:rPr>
          <w:rFonts w:hint="default" w:ascii="Times New Roman" w:hAnsi="Times New Roman" w:eastAsia="仿宋_GB2312" w:cs="Times New Roman"/>
          <w:b w:val="0"/>
          <w:bCs w:val="0"/>
          <w:sz w:val="32"/>
          <w:szCs w:val="32"/>
          <w:lang w:val="zh-TW" w:eastAsia="zh-TW"/>
        </w:rPr>
        <w:t>固定资产</w:t>
      </w:r>
      <w:r>
        <w:rPr>
          <w:rFonts w:hint="default" w:ascii="Times New Roman" w:hAnsi="Times New Roman" w:eastAsia="仿宋_GB2312" w:cs="Times New Roman"/>
          <w:b w:val="0"/>
          <w:bCs w:val="0"/>
          <w:sz w:val="32"/>
          <w:szCs w:val="32"/>
          <w:lang w:val="en-US" w:eastAsia="zh-CN"/>
        </w:rPr>
        <w:t>是指经有权限的行业投资主管部门批准建设的</w:t>
      </w:r>
      <w:r>
        <w:rPr>
          <w:rFonts w:hint="eastAsia" w:ascii="Times New Roman" w:hAnsi="Times New Roman"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en-US" w:eastAsia="zh-CN"/>
        </w:rPr>
        <w:t>管道、设备以及其他与</w:t>
      </w:r>
      <w:r>
        <w:rPr>
          <w:rFonts w:hint="eastAsia" w:ascii="Times New Roman" w:hAnsi="Times New Roman"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en-US" w:eastAsia="zh-CN"/>
        </w:rPr>
        <w:t>业务相关的资产，</w:t>
      </w:r>
      <w:r>
        <w:rPr>
          <w:rFonts w:hint="default" w:ascii="Times New Roman" w:hAnsi="Times New Roman" w:eastAsia="仿宋_GB2312" w:cs="Times New Roman"/>
          <w:b w:val="0"/>
          <w:bCs w:val="0"/>
          <w:sz w:val="32"/>
          <w:szCs w:val="32"/>
          <w:lang w:val="zh-TW" w:eastAsia="zh-TW"/>
        </w:rPr>
        <w:t>原值按照历史成本核定，</w:t>
      </w:r>
      <w:r>
        <w:rPr>
          <w:rFonts w:hint="default" w:ascii="Times New Roman" w:hAnsi="Times New Roman" w:eastAsia="仿宋_GB2312" w:cs="Times New Roman"/>
          <w:b w:val="0"/>
          <w:bCs w:val="0"/>
          <w:sz w:val="32"/>
          <w:szCs w:val="32"/>
          <w:lang w:val="en-US" w:eastAsia="zh-CN"/>
        </w:rPr>
        <w:t>不考虑评估增值部分。</w:t>
      </w:r>
      <w:r>
        <w:rPr>
          <w:rFonts w:hint="default" w:ascii="Times New Roman" w:hAnsi="Times New Roman" w:eastAsia="仿宋_GB2312" w:cs="Times New Roman"/>
          <w:b w:val="0"/>
          <w:bCs w:val="0"/>
          <w:sz w:val="32"/>
          <w:szCs w:val="32"/>
          <w:lang w:val="zh-TW" w:eastAsia="zh-TW"/>
        </w:rPr>
        <w:t>按规定进行过清产核资的，按照财政或国有资产部门认定的各类固定资产价值确认。</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highlight w:val="none"/>
          <w:lang w:val="zh-TW"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（二）</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折旧年限根据固定资产的性质、实际使用情况等因素确定</w:t>
      </w:r>
      <w:r>
        <w:rPr>
          <w:rFonts w:hint="eastAsia" w:eastAsia="仿宋_GB2312" w:cs="Times New Roman"/>
          <w:b w:val="0"/>
          <w:bCs w:val="0"/>
          <w:snapToGrid w:val="0"/>
          <w:color w:val="000000"/>
          <w:spacing w:val="0"/>
          <w:kern w:val="0"/>
          <w:sz w:val="32"/>
          <w:szCs w:val="32"/>
          <w:highlight w:val="none"/>
          <w:lang w:val="zh-TW" w:eastAsia="zh-CN"/>
        </w:rPr>
        <w:t>（</w:t>
      </w:r>
      <w:r>
        <w:rPr>
          <w:rFonts w:hint="eastAsia" w:eastAsia="仿宋_GB2312" w:cs="Times New Roman"/>
          <w:b w:val="0"/>
          <w:bCs w:val="0"/>
          <w:snapToGrid w:val="0"/>
          <w:color w:val="000000"/>
          <w:spacing w:val="0"/>
          <w:kern w:val="0"/>
          <w:sz w:val="32"/>
          <w:szCs w:val="32"/>
          <w:highlight w:val="none"/>
          <w:lang w:val="en-US" w:eastAsia="zh-CN"/>
        </w:rPr>
        <w:t>见</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附</w:t>
      </w:r>
      <w:r>
        <w:rPr>
          <w:rFonts w:hint="eastAsia" w:ascii="仿宋_GB2312" w:hAnsi="仿宋_GB2312" w:eastAsia="仿宋_GB2312" w:cs="仿宋_GB2312"/>
          <w:color w:val="auto"/>
          <w:sz w:val="32"/>
          <w:szCs w:val="32"/>
          <w:highlight w:val="none"/>
          <w:lang w:val="en-US" w:eastAsia="zh-CN"/>
        </w:rPr>
        <w:t>件</w:t>
      </w:r>
      <w:r>
        <w:rPr>
          <w:rFonts w:hint="eastAsia" w:eastAsia="仿宋_GB2312" w:cs="Times New Roman"/>
          <w:b w:val="0"/>
          <w:bCs w:val="0"/>
          <w:snapToGrid w:val="0"/>
          <w:color w:val="000000"/>
          <w:spacing w:val="0"/>
          <w:kern w:val="0"/>
          <w:sz w:val="32"/>
          <w:szCs w:val="32"/>
          <w:highlight w:val="none"/>
          <w:lang w:val="zh-TW" w:eastAsia="zh-CN"/>
        </w:rPr>
        <w:t>）</w:t>
      </w:r>
      <w:r>
        <w:rPr>
          <w:rFonts w:hint="eastAsia"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固定资产残值率一般按5%核定，其中管道固定资产残值率按</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零</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核定。</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供热企业固定资产实际折旧年限高于</w:t>
      </w:r>
      <w:r>
        <w:rPr>
          <w:rFonts w:hint="default" w:ascii="Times New Roman" w:hAnsi="Times New Roman" w:eastAsia="仿宋_GB2312" w:cs="Times New Roman"/>
          <w:b w:val="0"/>
          <w:bCs w:val="0"/>
          <w:sz w:val="32"/>
          <w:szCs w:val="32"/>
          <w:highlight w:val="none"/>
          <w:lang w:val="en-US" w:eastAsia="zh-CN"/>
        </w:rPr>
        <w:t>附件</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规定的，按实际折旧年限核定。</w:t>
      </w:r>
      <w:r>
        <w:rPr>
          <w:rFonts w:hint="default" w:ascii="Times New Roman" w:hAnsi="Times New Roman" w:eastAsia="仿宋_GB2312" w:cs="Times New Roman"/>
          <w:b w:val="0"/>
          <w:bCs w:val="0"/>
          <w:sz w:val="32"/>
          <w:szCs w:val="32"/>
          <w:highlight w:val="none"/>
          <w:lang w:val="zh-TW" w:eastAsia="zh-CN"/>
        </w:rPr>
        <w:t>已计提完折旧仍在使用的固定资产不再计提折旧费。</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en-US" w:eastAsia="zh-CN"/>
        </w:rPr>
      </w:pPr>
      <w:r>
        <w:rPr>
          <w:rFonts w:hint="default" w:ascii="仿宋_GB2312" w:hAnsi="仿宋_GB2312" w:eastAsia="仿宋_GB2312" w:cs="仿宋_GB2312"/>
          <w:color w:val="auto"/>
          <w:sz w:val="32"/>
          <w:szCs w:val="32"/>
          <w:highlight w:val="none"/>
          <w:lang w:val="en-US" w:eastAsia="zh-CN"/>
        </w:rPr>
        <w:t>（三）</w:t>
      </w:r>
      <w:r>
        <w:rPr>
          <w:rFonts w:hint="default" w:ascii="Times New Roman" w:hAnsi="Times New Roman" w:eastAsia="仿宋_GB2312" w:cs="Times New Roman"/>
          <w:b w:val="0"/>
          <w:bCs w:val="0"/>
          <w:sz w:val="32"/>
          <w:szCs w:val="32"/>
          <w:lang w:val="zh-TW" w:eastAsia="zh-TW"/>
        </w:rPr>
        <w:t>折旧费</w:t>
      </w:r>
      <w:r>
        <w:rPr>
          <w:rFonts w:hint="default" w:ascii="Times New Roman" w:hAnsi="Times New Roman" w:eastAsia="仿宋_GB2312" w:cs="Times New Roman"/>
          <w:b w:val="0"/>
          <w:bCs w:val="0"/>
          <w:sz w:val="32"/>
          <w:szCs w:val="32"/>
          <w:lang w:val="en-US" w:eastAsia="zh-CN"/>
        </w:rPr>
        <w:t>不得</w:t>
      </w:r>
      <w:r>
        <w:rPr>
          <w:rFonts w:hint="default" w:ascii="Times New Roman" w:hAnsi="Times New Roman" w:eastAsia="仿宋_GB2312" w:cs="Times New Roman"/>
          <w:b w:val="0"/>
          <w:bCs w:val="0"/>
          <w:sz w:val="32"/>
          <w:szCs w:val="32"/>
          <w:lang w:val="zh-TW" w:eastAsia="zh-TW"/>
        </w:rPr>
        <w:t>计入定价成本的固定资产包括：</w:t>
      </w:r>
      <w:r>
        <w:rPr>
          <w:rFonts w:hint="default" w:ascii="Times New Roman" w:hAnsi="Times New Roman" w:eastAsia="仿宋_GB2312" w:cs="Times New Roman"/>
          <w:b w:val="0"/>
          <w:bCs w:val="0"/>
          <w:sz w:val="32"/>
          <w:szCs w:val="32"/>
          <w:lang w:val="en-US" w:eastAsia="zh-CN"/>
        </w:rPr>
        <w:t>未经有权限的行业投资主管部门审批建设的管道资产；</w:t>
      </w:r>
      <w:r>
        <w:rPr>
          <w:rFonts w:hint="default" w:ascii="Times New Roman" w:hAnsi="Times New Roman" w:eastAsia="仿宋_GB2312" w:cs="Times New Roman"/>
          <w:b w:val="0"/>
          <w:bCs w:val="0"/>
          <w:sz w:val="32"/>
          <w:szCs w:val="32"/>
          <w:lang w:val="zh-TW" w:eastAsia="zh-TW"/>
        </w:rPr>
        <w:t>政府无偿投入</w:t>
      </w:r>
      <w:r>
        <w:rPr>
          <w:rFonts w:hint="default" w:ascii="Times New Roman" w:hAnsi="Times New Roman" w:eastAsia="仿宋_GB2312" w:cs="Times New Roman"/>
          <w:b w:val="0"/>
          <w:bCs w:val="0"/>
          <w:sz w:val="32"/>
          <w:szCs w:val="32"/>
          <w:lang w:val="en-US" w:eastAsia="zh-CN"/>
        </w:rPr>
        <w:t>（投资补助、贷款贴息等）</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zh-TW" w:eastAsia="zh-TW"/>
        </w:rPr>
        <w:t>社会无偿投入形成的固定资产</w:t>
      </w:r>
      <w:r>
        <w:rPr>
          <w:rFonts w:hint="eastAsia"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从</w:t>
      </w:r>
      <w:r>
        <w:rPr>
          <w:rFonts w:hint="eastAsia"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zh-TW" w:eastAsia="zh-TW"/>
        </w:rPr>
        <w:t>企业分离出去的辅业、多种经营等固定资产</w:t>
      </w:r>
      <w:r>
        <w:rPr>
          <w:rFonts w:hint="eastAsia" w:eastAsia="仿宋_GB2312" w:cs="Times New Roman"/>
          <w:b w:val="0"/>
          <w:bCs w:val="0"/>
          <w:sz w:val="32"/>
          <w:szCs w:val="32"/>
          <w:lang w:val="zh-TW" w:eastAsia="zh-CN"/>
        </w:rPr>
        <w:t>；</w:t>
      </w:r>
      <w:r>
        <w:rPr>
          <w:rFonts w:hint="eastAsia" w:ascii="Times New Roman" w:hAnsi="Times New Roman" w:eastAsia="仿宋_GB2312" w:cs="Times New Roman"/>
          <w:b w:val="0"/>
          <w:bCs w:val="0"/>
          <w:sz w:val="32"/>
          <w:szCs w:val="32"/>
          <w:lang w:val="en-US" w:eastAsia="zh-CN"/>
        </w:rPr>
        <w:t>出租、</w:t>
      </w:r>
      <w:r>
        <w:rPr>
          <w:rFonts w:hint="default" w:ascii="Times New Roman" w:hAnsi="Times New Roman" w:eastAsia="仿宋_GB2312" w:cs="Times New Roman"/>
          <w:b w:val="0"/>
          <w:bCs w:val="0"/>
          <w:sz w:val="32"/>
          <w:szCs w:val="32"/>
          <w:lang w:val="zh-TW" w:eastAsia="zh-TW"/>
        </w:rPr>
        <w:t>其他与</w:t>
      </w:r>
      <w:r>
        <w:rPr>
          <w:rFonts w:hint="eastAsia"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zh-TW" w:eastAsia="zh-TW"/>
        </w:rPr>
        <w:t>业务无关的固定资产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TW" w:eastAsia="zh-TW"/>
        </w:rPr>
        <w:t>未投入使用的固定资产</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不能提供固定资产价值有效证明的固定资产</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固定资产评估增值的部分</w:t>
      </w:r>
      <w:r>
        <w:rPr>
          <w:rFonts w:hint="eastAsia"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en-US" w:eastAsia="zh-CN"/>
        </w:rPr>
        <w:t>其他不应当计提折旧的情形。</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第十四条</w:t>
      </w:r>
      <w:r>
        <w:rPr>
          <w:rFonts w:hint="default" w:ascii="Times New Roman" w:hAnsi="Times New Roman" w:eastAsia="仿宋_GB2312" w:cs="Times New Roman"/>
          <w:b w:val="0"/>
          <w:bCs w:val="0"/>
          <w:sz w:val="32"/>
          <w:szCs w:val="32"/>
          <w:lang w:val="zh-TW" w:eastAsia="zh-TW"/>
        </w:rPr>
        <w:t xml:space="preserve">  计入定价成本的无形资产摊销费按照</w:t>
      </w:r>
      <w:r>
        <w:rPr>
          <w:rFonts w:hint="eastAsia" w:ascii="Times New Roman" w:hAnsi="Times New Roman" w:eastAsia="仿宋_GB2312" w:cs="Times New Roman"/>
          <w:b w:val="0"/>
          <w:bCs w:val="0"/>
          <w:sz w:val="32"/>
          <w:szCs w:val="32"/>
          <w:lang w:val="en-US" w:eastAsia="zh-CN"/>
        </w:rPr>
        <w:t>核定的</w:t>
      </w:r>
      <w:r>
        <w:rPr>
          <w:rFonts w:hint="default" w:ascii="Times New Roman" w:hAnsi="Times New Roman" w:eastAsia="仿宋_GB2312" w:cs="Times New Roman"/>
          <w:b w:val="0"/>
          <w:bCs w:val="0"/>
          <w:sz w:val="32"/>
          <w:szCs w:val="32"/>
          <w:lang w:val="zh-TW" w:eastAsia="zh-TW"/>
        </w:rPr>
        <w:t>监审期间最末一年可摊销的无形资产原值、规定的摊销年限，采用直线摊销法</w:t>
      </w:r>
      <w:r>
        <w:rPr>
          <w:rFonts w:hint="eastAsia" w:eastAsia="仿宋_GB2312" w:cs="Times New Roman"/>
          <w:b w:val="0"/>
          <w:bCs w:val="0"/>
          <w:sz w:val="32"/>
          <w:szCs w:val="32"/>
          <w:highlight w:val="none"/>
          <w:lang w:val="en-US" w:eastAsia="zh-CN"/>
        </w:rPr>
        <w:t>计算</w:t>
      </w:r>
      <w:r>
        <w:rPr>
          <w:rFonts w:hint="default" w:ascii="Times New Roman" w:hAnsi="Times New Roman" w:eastAsia="仿宋_GB2312" w:cs="Times New Roman"/>
          <w:b w:val="0"/>
          <w:bCs w:val="0"/>
          <w:sz w:val="32"/>
          <w:szCs w:val="32"/>
          <w:lang w:val="zh-TW" w:eastAsia="zh-TW"/>
        </w:rPr>
        <w:t>。评估增值部分不计入无形资产原值。土地使用权费已计入地面建筑物价值且无法分离的，随建筑物提取折旧</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sz w:val="32"/>
          <w:szCs w:val="32"/>
          <w:lang w:val="zh-TW" w:eastAsia="zh-TW"/>
        </w:rPr>
        <w:t>其他按照土地使用权年限分摊</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特许经营权费用原则上不得计入定价成本，政府规定允许计入的，按照特许经营年限分摊，没有特许经营年限的按</w:t>
      </w:r>
      <w:r>
        <w:rPr>
          <w:rFonts w:hint="default"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lang w:val="zh-TW" w:eastAsia="zh-TW"/>
        </w:rPr>
        <w:t>年分摊。其他无形资产的摊销年限，有法律法规规定或合同约定的，从其规定或约定，没有规定或约定的，计算机软件按5年摊销，其余部分按</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zh-TW" w:eastAsia="zh-TW"/>
        </w:rPr>
        <w:t>年摊销。</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第十五条  </w:t>
      </w:r>
      <w:r>
        <w:rPr>
          <w:rFonts w:hint="default" w:ascii="Times New Roman" w:hAnsi="Times New Roman" w:eastAsia="仿宋_GB2312" w:cs="Times New Roman"/>
          <w:b w:val="0"/>
          <w:bCs w:val="0"/>
          <w:sz w:val="32"/>
          <w:szCs w:val="32"/>
          <w:lang w:val="zh-TW" w:eastAsia="zh-TW"/>
        </w:rPr>
        <w:t>运行维护费各构成项目</w:t>
      </w:r>
      <w:r>
        <w:rPr>
          <w:rFonts w:hint="eastAsia" w:eastAsia="仿宋_GB2312" w:cs="Times New Roman"/>
          <w:b w:val="0"/>
          <w:bCs w:val="0"/>
          <w:sz w:val="32"/>
          <w:szCs w:val="32"/>
          <w:lang w:val="en-US" w:eastAsia="zh-CN"/>
        </w:rPr>
        <w:t>费用</w:t>
      </w:r>
      <w:r>
        <w:rPr>
          <w:rFonts w:hint="default" w:ascii="Times New Roman" w:hAnsi="Times New Roman" w:eastAsia="仿宋_GB2312" w:cs="Times New Roman"/>
          <w:b w:val="0"/>
          <w:bCs w:val="0"/>
          <w:sz w:val="32"/>
          <w:szCs w:val="32"/>
          <w:lang w:val="zh-TW" w:eastAsia="zh-TW"/>
        </w:rPr>
        <w:t>核定方法如下：</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仿宋_GB2312" w:hAnsi="仿宋_GB2312" w:eastAsia="仿宋_GB2312" w:cs="仿宋_GB2312"/>
          <w:b w:val="0"/>
          <w:bCs w:val="0"/>
          <w:snapToGrid w:val="0"/>
          <w:color w:val="000000"/>
          <w:spacing w:val="0"/>
          <w:kern w:val="0"/>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（一）</w:t>
      </w:r>
      <w:r>
        <w:rPr>
          <w:rFonts w:hint="default" w:ascii="仿宋_GB2312" w:hAnsi="仿宋_GB2312" w:eastAsia="仿宋_GB2312" w:cs="仿宋_GB2312"/>
          <w:b w:val="0"/>
          <w:bCs w:val="0"/>
          <w:snapToGrid w:val="0"/>
          <w:color w:val="000000"/>
          <w:spacing w:val="0"/>
          <w:kern w:val="0"/>
          <w:sz w:val="32"/>
          <w:szCs w:val="32"/>
          <w:highlight w:val="none"/>
          <w:lang w:val="en-US" w:eastAsia="zh-CN"/>
        </w:rPr>
        <w:t>燃料动力费</w:t>
      </w:r>
      <w:r>
        <w:rPr>
          <w:rFonts w:hint="default" w:ascii="Times New Roman" w:hAnsi="Times New Roman" w:eastAsia="仿宋_GB2312" w:cs="Times New Roman"/>
          <w:b w:val="0"/>
          <w:bCs w:val="0"/>
          <w:sz w:val="32"/>
          <w:szCs w:val="32"/>
          <w:lang w:val="zh-TW" w:eastAsia="zh-TW"/>
        </w:rPr>
        <w:t>按照剔除不合理因素</w:t>
      </w:r>
      <w:r>
        <w:rPr>
          <w:rFonts w:hint="eastAsia" w:ascii="Times New Roman" w:hAnsi="Times New Roman" w:eastAsia="仿宋_GB2312" w:cs="Times New Roman"/>
          <w:b w:val="0"/>
          <w:bCs w:val="0"/>
          <w:sz w:val="32"/>
          <w:szCs w:val="32"/>
          <w:lang w:val="zh-TW" w:eastAsia="zh-CN"/>
        </w:rPr>
        <w:t>后</w:t>
      </w:r>
      <w:r>
        <w:rPr>
          <w:rFonts w:hint="default" w:ascii="Times New Roman" w:hAnsi="Times New Roman" w:eastAsia="仿宋_GB2312" w:cs="Times New Roman"/>
          <w:b w:val="0"/>
          <w:bCs w:val="0"/>
          <w:sz w:val="32"/>
          <w:szCs w:val="32"/>
          <w:lang w:val="zh-TW" w:eastAsia="zh-CN"/>
        </w:rPr>
        <w:t>监审期间</w:t>
      </w:r>
      <w:r>
        <w:rPr>
          <w:rFonts w:hint="default" w:ascii="Times New Roman" w:hAnsi="Times New Roman" w:eastAsia="仿宋_GB2312" w:cs="Times New Roman"/>
          <w:b w:val="0"/>
          <w:bCs w:val="0"/>
          <w:sz w:val="32"/>
          <w:szCs w:val="32"/>
          <w:lang w:val="en-US" w:eastAsia="zh-CN"/>
        </w:rPr>
        <w:t>平均</w:t>
      </w:r>
      <w:r>
        <w:rPr>
          <w:rFonts w:hint="default" w:ascii="Times New Roman" w:hAnsi="Times New Roman" w:eastAsia="仿宋_GB2312" w:cs="Times New Roman"/>
          <w:b w:val="0"/>
          <w:bCs w:val="0"/>
          <w:sz w:val="32"/>
          <w:szCs w:val="32"/>
          <w:lang w:val="zh-TW" w:eastAsia="zh-TW"/>
        </w:rPr>
        <w:t>水平</w:t>
      </w:r>
      <w:r>
        <w:rPr>
          <w:rFonts w:hint="eastAsia" w:ascii="Times New Roman" w:hAnsi="Times New Roman" w:eastAsia="仿宋_GB2312" w:cs="Times New Roman"/>
          <w:b w:val="0"/>
          <w:bCs w:val="0"/>
          <w:sz w:val="32"/>
          <w:szCs w:val="32"/>
          <w:lang w:val="zh-TW" w:eastAsia="zh-CN"/>
        </w:rPr>
        <w:t>核定。</w:t>
      </w:r>
      <w:r>
        <w:rPr>
          <w:rFonts w:hint="default" w:ascii="仿宋_GB2312" w:hAnsi="仿宋_GB2312" w:eastAsia="仿宋_GB2312" w:cs="仿宋_GB2312"/>
          <w:b w:val="0"/>
          <w:bCs w:val="0"/>
          <w:snapToGrid w:val="0"/>
          <w:color w:val="000000"/>
          <w:spacing w:val="0"/>
          <w:kern w:val="0"/>
          <w:sz w:val="32"/>
          <w:szCs w:val="32"/>
          <w:highlight w:val="none"/>
          <w:lang w:val="en-US" w:eastAsia="zh-CN"/>
        </w:rPr>
        <w:t>燃料、动力等购进价格明显高于同期同类产品市场平均价格的，应当按照同期同类产品市场平均价格确定其进货成本</w:t>
      </w:r>
      <w:r>
        <w:rPr>
          <w:rFonts w:hint="eastAsia" w:ascii="仿宋_GB2312" w:hAnsi="仿宋_GB2312" w:eastAsia="仿宋_GB2312" w:cs="仿宋_GB2312"/>
          <w:b w:val="0"/>
          <w:bCs w:val="0"/>
          <w:snapToGrid w:val="0"/>
          <w:color w:val="000000"/>
          <w:spacing w:val="0"/>
          <w:kern w:val="0"/>
          <w:sz w:val="32"/>
          <w:szCs w:val="32"/>
          <w:highlight w:val="none"/>
          <w:lang w:val="en-US" w:eastAsia="zh-CN"/>
        </w:rPr>
        <w:t>；</w:t>
      </w:r>
      <w:r>
        <w:rPr>
          <w:rFonts w:hint="default" w:ascii="仿宋_GB2312" w:hAnsi="仿宋_GB2312" w:eastAsia="仿宋_GB2312" w:cs="仿宋_GB2312"/>
          <w:b w:val="0"/>
          <w:bCs w:val="0"/>
          <w:snapToGrid w:val="0"/>
          <w:color w:val="000000"/>
          <w:spacing w:val="0"/>
          <w:kern w:val="0"/>
          <w:sz w:val="32"/>
          <w:szCs w:val="32"/>
          <w:highlight w:val="none"/>
          <w:lang w:val="en-US" w:eastAsia="zh-CN"/>
        </w:rPr>
        <w:t>单位产品消耗数量、损耗率等主要技术指标，应按照有关消耗定额或者损耗率的国家标准或者行业标准核定，没有国家标准或者行业标准的，参照可比供热企业平均水平核定。</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z w:val="32"/>
          <w:szCs w:val="32"/>
          <w:highlight w:val="yellow"/>
          <w:lang w:val="zh-TW" w:eastAsia="zh-TW"/>
        </w:rPr>
      </w:pPr>
      <w:r>
        <w:rPr>
          <w:rFonts w:hint="default" w:ascii="Times New Roman" w:hAnsi="Times New Roman" w:eastAsia="仿宋_GB2312" w:cs="Times New Roman"/>
          <w:b w:val="0"/>
          <w:bCs w:val="0"/>
          <w:kern w:val="2"/>
          <w:sz w:val="32"/>
          <w:szCs w:val="32"/>
          <w:lang w:val="zh-TW" w:eastAsia="zh-TW"/>
        </w:rPr>
        <w:t>（二）职工薪酬的核定。</w:t>
      </w:r>
      <w:r>
        <w:rPr>
          <w:rFonts w:hint="eastAsia" w:ascii="Times New Roman" w:hAnsi="Times New Roman" w:eastAsia="仿宋_GB2312" w:cs="Times New Roman"/>
          <w:b w:val="0"/>
          <w:bCs w:val="0"/>
          <w:kern w:val="2"/>
          <w:sz w:val="32"/>
          <w:szCs w:val="32"/>
          <w:lang w:val="zh-TW" w:eastAsia="zh-CN"/>
        </w:rPr>
        <w:t>职工工资总额按照</w:t>
      </w:r>
      <w:r>
        <w:rPr>
          <w:rFonts w:hint="default" w:ascii="Times New Roman" w:hAnsi="Times New Roman" w:eastAsia="仿宋_GB2312" w:cs="Times New Roman"/>
          <w:b w:val="0"/>
          <w:bCs w:val="0"/>
          <w:kern w:val="2"/>
          <w:sz w:val="32"/>
          <w:szCs w:val="32"/>
          <w:lang w:val="zh-TW" w:eastAsia="zh-TW"/>
        </w:rPr>
        <w:t>监审期间最末一年</w:t>
      </w:r>
      <w:r>
        <w:rPr>
          <w:rFonts w:hint="eastAsia" w:ascii="Times New Roman" w:hAnsi="Times New Roman" w:eastAsia="仿宋_GB2312" w:cs="Times New Roman"/>
          <w:b w:val="0"/>
          <w:bCs w:val="0"/>
          <w:kern w:val="2"/>
          <w:sz w:val="32"/>
          <w:szCs w:val="32"/>
          <w:lang w:val="zh-TW" w:eastAsia="zh-CN"/>
        </w:rPr>
        <w:t>职工平均工资与职工人数核定。其中，职工平均工资原则上据实核定，但不得超过统计部门公布的当地</w:t>
      </w:r>
      <w:r>
        <w:rPr>
          <w:rFonts w:hint="eastAsia" w:ascii="Times New Roman" w:hAnsi="Times New Roman" w:eastAsia="仿宋_GB2312" w:cs="Times New Roman"/>
          <w:b w:val="0"/>
          <w:bCs w:val="0"/>
          <w:kern w:val="2"/>
          <w:sz w:val="32"/>
          <w:szCs w:val="32"/>
          <w:lang w:val="en-US" w:eastAsia="zh-CN"/>
        </w:rPr>
        <w:t>电力、热力、燃气及水生产和供应业</w:t>
      </w:r>
      <w:r>
        <w:rPr>
          <w:rFonts w:hint="eastAsia" w:ascii="Times New Roman" w:hAnsi="Times New Roman" w:eastAsia="仿宋_GB2312" w:cs="Times New Roman"/>
          <w:b w:val="0"/>
          <w:bCs w:val="0"/>
          <w:kern w:val="2"/>
          <w:sz w:val="32"/>
          <w:szCs w:val="32"/>
          <w:lang w:val="zh-TW" w:eastAsia="zh-CN"/>
        </w:rPr>
        <w:t>职工平均工资水平；职工人数按照实际在岗职工人数核定，政府有关部门或者行业有明确规定的，不得超过其规定人数。由政府有关部门进行工资管理的，职工工资总额上限为按照其工资管理规定核定的数值。</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仿宋_GB2312" w:cs="Times New Roman"/>
          <w:b w:val="0"/>
          <w:bCs w:val="0"/>
          <w:sz w:val="32"/>
          <w:szCs w:val="32"/>
          <w:lang w:val="zh-TW" w:eastAsia="zh-TW"/>
        </w:rPr>
        <w:t>职工福利费、社会保险费（包括补充医疗和补充养老保险）、住房公积金，工会经费、职工教育经费</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en-US" w:eastAsia="zh-CN"/>
        </w:rPr>
        <w:t>按照监审期间最末一年企业实缴基数</w:t>
      </w:r>
      <w:r>
        <w:rPr>
          <w:rFonts w:hint="eastAsia" w:ascii="Times New Roman" w:hAnsi="Times New Roman" w:eastAsia="仿宋_GB2312" w:cs="Times New Roman"/>
          <w:b w:val="0"/>
          <w:bCs w:val="0"/>
          <w:sz w:val="32"/>
          <w:szCs w:val="32"/>
          <w:lang w:val="en-US" w:eastAsia="zh-CN"/>
        </w:rPr>
        <w:t>核定</w:t>
      </w:r>
      <w:r>
        <w:rPr>
          <w:rFonts w:hint="default" w:ascii="Times New Roman" w:hAnsi="Times New Roman" w:eastAsia="仿宋_GB2312" w:cs="Times New Roman"/>
          <w:b w:val="0"/>
          <w:bCs w:val="0"/>
          <w:sz w:val="32"/>
          <w:szCs w:val="32"/>
          <w:lang w:val="zh-TW" w:eastAsia="zh-TW"/>
        </w:rPr>
        <w:t>，但不得超过核定的工资总额和当地政府规定的基数，计算比例按照不超过国家或者当地政府统一规定的比例确定。其中，职工福利费、工会经费、职工教育经费最高不得超过计入定价成本的工资总额的14%、2%、</w:t>
      </w:r>
      <w:r>
        <w:rPr>
          <w:rFonts w:hint="default" w:ascii="Times New Roman" w:hAnsi="Times New Roman" w:eastAsia="仿宋_GB2312" w:cs="Times New Roman"/>
          <w:b w:val="0"/>
          <w:bCs w:val="0"/>
          <w:sz w:val="32"/>
          <w:szCs w:val="32"/>
          <w:lang w:val="zh-TW" w:eastAsia="zh-CN"/>
        </w:rPr>
        <w:t>8</w:t>
      </w:r>
      <w:r>
        <w:rPr>
          <w:rFonts w:hint="default" w:ascii="Times New Roman" w:hAnsi="Times New Roman" w:eastAsia="仿宋_GB2312" w:cs="Times New Roman"/>
          <w:b w:val="0"/>
          <w:bCs w:val="0"/>
          <w:sz w:val="32"/>
          <w:szCs w:val="32"/>
          <w:lang w:val="zh-TW" w:eastAsia="zh-TW"/>
        </w:rPr>
        <w:t>%。国家有新规定的</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从其规定。</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仿宋_GB2312" w:cs="Times New Roman"/>
          <w:color w:val="000000"/>
          <w:kern w:val="0"/>
          <w:sz w:val="32"/>
          <w:szCs w:val="32"/>
          <w:lang w:val="en-US" w:eastAsia="zh-CN"/>
        </w:rPr>
        <w:t>劳务派遣、临时用工性质的用工支出未包含在工资总额内的，在不超过国家有关规定范围内据实核定。</w:t>
      </w:r>
      <w:r>
        <w:rPr>
          <w:rFonts w:hint="default" w:ascii="Times New Roman" w:hAnsi="Times New Roman" w:eastAsia="仿宋_GB2312" w:cs="Times New Roman"/>
          <w:b w:val="0"/>
          <w:bCs w:val="0"/>
          <w:sz w:val="32"/>
          <w:szCs w:val="32"/>
          <w:lang w:val="zh-TW" w:eastAsia="zh-TW"/>
        </w:rPr>
        <w:t>因解除与职工的劳动关系给予的补偿，按照</w:t>
      </w:r>
      <w:r>
        <w:rPr>
          <w:rFonts w:hint="default" w:ascii="Times New Roman" w:hAnsi="Times New Roman" w:eastAsia="仿宋_GB2312" w:cs="Times New Roman"/>
          <w:b w:val="0"/>
          <w:bCs w:val="0"/>
          <w:sz w:val="32"/>
          <w:szCs w:val="32"/>
          <w:lang w:val="en-US" w:eastAsia="zh-CN"/>
        </w:rPr>
        <w:t>实际补偿年限平均</w:t>
      </w:r>
      <w:r>
        <w:rPr>
          <w:rFonts w:hint="default" w:ascii="Times New Roman" w:hAnsi="Times New Roman" w:eastAsia="仿宋_GB2312" w:cs="Times New Roman"/>
          <w:b w:val="0"/>
          <w:bCs w:val="0"/>
          <w:sz w:val="32"/>
          <w:szCs w:val="32"/>
          <w:lang w:val="zh-TW" w:eastAsia="zh-TW"/>
        </w:rPr>
        <w:t>分摊计入</w:t>
      </w:r>
      <w:r>
        <w:rPr>
          <w:rFonts w:hint="default" w:ascii="Times New Roman" w:hAnsi="Times New Roman" w:eastAsia="仿宋_GB2312" w:cs="Times New Roman"/>
          <w:b w:val="0"/>
          <w:bCs w:val="0"/>
          <w:sz w:val="32"/>
          <w:szCs w:val="32"/>
          <w:lang w:val="zh-TW" w:eastAsia="zh-CN"/>
        </w:rPr>
        <w:t>定价成本</w:t>
      </w:r>
      <w:r>
        <w:rPr>
          <w:rFonts w:hint="default" w:ascii="Times New Roman" w:hAnsi="Times New Roman" w:eastAsia="仿宋_GB2312" w:cs="Times New Roman"/>
          <w:b w:val="0"/>
          <w:bCs w:val="0"/>
          <w:sz w:val="32"/>
          <w:szCs w:val="32"/>
          <w:lang w:val="zh-TW" w:eastAsia="zh-TW"/>
        </w:rPr>
        <w:t>。</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eastAsia"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z w:val="32"/>
          <w:szCs w:val="32"/>
          <w:lang w:val="zh-TW" w:eastAsia="zh-TW"/>
        </w:rPr>
        <w:t>（</w:t>
      </w:r>
      <w:r>
        <w:rPr>
          <w:rFonts w:hint="eastAsia"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zh-TW" w:eastAsia="zh-TW"/>
        </w:rPr>
        <w:t>）修理费按照</w:t>
      </w:r>
      <w:r>
        <w:rPr>
          <w:rFonts w:hint="default" w:ascii="Times New Roman" w:hAnsi="Times New Roman" w:eastAsia="仿宋_GB2312" w:cs="Times New Roman"/>
          <w:b w:val="0"/>
          <w:bCs w:val="0"/>
          <w:sz w:val="32"/>
          <w:szCs w:val="32"/>
          <w:lang w:val="en-US" w:eastAsia="zh-CN"/>
        </w:rPr>
        <w:t>剔除不合理因素后监审期间平均水平核定，</w:t>
      </w:r>
      <w:r>
        <w:rPr>
          <w:rFonts w:hint="eastAsia" w:ascii="Times New Roman" w:hAnsi="Times New Roman" w:eastAsia="仿宋_GB2312" w:cs="Times New Roman"/>
          <w:b w:val="0"/>
          <w:bCs w:val="0"/>
          <w:sz w:val="32"/>
          <w:szCs w:val="32"/>
          <w:lang w:val="en-US" w:eastAsia="zh-CN"/>
        </w:rPr>
        <w:t>每年</w:t>
      </w:r>
      <w:r>
        <w:rPr>
          <w:rFonts w:hint="default" w:ascii="Times New Roman" w:hAnsi="Times New Roman" w:eastAsia="仿宋_GB2312" w:cs="Times New Roman"/>
          <w:b w:val="0"/>
          <w:bCs w:val="0"/>
          <w:sz w:val="32"/>
          <w:szCs w:val="32"/>
          <w:lang w:val="en-US" w:eastAsia="zh-CN"/>
        </w:rPr>
        <w:t>最高不得超过</w:t>
      </w:r>
      <w:r>
        <w:rPr>
          <w:rFonts w:hint="eastAsia" w:ascii="Times New Roman" w:hAnsi="Times New Roman" w:eastAsia="仿宋_GB2312" w:cs="Times New Roman"/>
          <w:b w:val="0"/>
          <w:bCs w:val="0"/>
          <w:sz w:val="32"/>
          <w:szCs w:val="32"/>
          <w:lang w:val="en-US" w:eastAsia="zh-CN"/>
        </w:rPr>
        <w:t>与</w:t>
      </w:r>
      <w:r>
        <w:rPr>
          <w:rFonts w:hint="eastAsia" w:eastAsia="仿宋_GB2312" w:cs="Times New Roman"/>
          <w:b w:val="0"/>
          <w:bCs w:val="0"/>
          <w:sz w:val="32"/>
          <w:szCs w:val="32"/>
          <w:lang w:val="en-US" w:eastAsia="zh-CN"/>
        </w:rPr>
        <w:t>供热</w:t>
      </w:r>
      <w:r>
        <w:rPr>
          <w:rFonts w:hint="eastAsia" w:ascii="Times New Roman" w:hAnsi="Times New Roman" w:eastAsia="仿宋_GB2312" w:cs="Times New Roman"/>
          <w:b w:val="0"/>
          <w:bCs w:val="0"/>
          <w:sz w:val="32"/>
          <w:szCs w:val="32"/>
          <w:lang w:val="en-US" w:eastAsia="zh-CN"/>
        </w:rPr>
        <w:t>相关</w:t>
      </w:r>
      <w:r>
        <w:rPr>
          <w:rFonts w:hint="default" w:ascii="Times New Roman" w:hAnsi="Times New Roman" w:eastAsia="仿宋_GB2312" w:cs="Times New Roman"/>
          <w:b w:val="0"/>
          <w:bCs w:val="0"/>
          <w:sz w:val="32"/>
          <w:szCs w:val="32"/>
          <w:lang w:val="en-US" w:eastAsia="zh-CN"/>
        </w:rPr>
        <w:t>固定资产</w:t>
      </w:r>
      <w:r>
        <w:rPr>
          <w:rFonts w:hint="default" w:ascii="Times New Roman" w:hAnsi="Times New Roman" w:eastAsia="仿宋_GB2312" w:cs="Times New Roman"/>
          <w:color w:val="auto"/>
          <w:sz w:val="32"/>
          <w:szCs w:val="32"/>
          <w:highlight w:val="none"/>
          <w:lang w:val="en-US" w:eastAsia="zh-CN"/>
        </w:rPr>
        <w:t>年末</w:t>
      </w:r>
      <w:r>
        <w:rPr>
          <w:rFonts w:hint="default" w:ascii="Times New Roman" w:hAnsi="Times New Roman" w:eastAsia="仿宋_GB2312" w:cs="Times New Roman"/>
          <w:b w:val="0"/>
          <w:bCs w:val="0"/>
          <w:sz w:val="32"/>
          <w:szCs w:val="32"/>
          <w:lang w:val="en-US" w:eastAsia="zh-CN"/>
        </w:rPr>
        <w:t>原值的2.5%</w:t>
      </w:r>
      <w:r>
        <w:rPr>
          <w:rFonts w:hint="eastAsia" w:ascii="Times New Roman" w:hAnsi="Times New Roman" w:eastAsia="仿宋_GB2312" w:cs="Times New Roman"/>
          <w:b w:val="0"/>
          <w:bCs w:val="0"/>
          <w:sz w:val="32"/>
          <w:szCs w:val="32"/>
          <w:lang w:val="en-US" w:eastAsia="zh-CN"/>
        </w:rPr>
        <w:t>；超过上限标准的，</w:t>
      </w:r>
      <w:r>
        <w:rPr>
          <w:rFonts w:hint="eastAsia" w:eastAsia="仿宋_GB2312" w:cs="Times New Roman"/>
          <w:b w:val="0"/>
          <w:bCs w:val="0"/>
          <w:sz w:val="32"/>
          <w:szCs w:val="32"/>
          <w:lang w:val="en-US" w:eastAsia="zh-CN"/>
        </w:rPr>
        <w:t>供热</w:t>
      </w:r>
      <w:r>
        <w:rPr>
          <w:rFonts w:hint="eastAsia" w:ascii="Times New Roman" w:hAnsi="Times New Roman" w:eastAsia="仿宋_GB2312" w:cs="Times New Roman"/>
          <w:b w:val="0"/>
          <w:bCs w:val="0"/>
          <w:sz w:val="32"/>
          <w:szCs w:val="32"/>
          <w:lang w:val="zh-TW" w:eastAsia="zh-CN"/>
        </w:rPr>
        <w:t>企业</w:t>
      </w:r>
      <w:r>
        <w:rPr>
          <w:rFonts w:hint="eastAsia" w:ascii="Times New Roman" w:hAnsi="Times New Roman" w:eastAsia="仿宋_GB2312" w:cs="Times New Roman"/>
          <w:b w:val="0"/>
          <w:bCs w:val="0"/>
          <w:sz w:val="32"/>
          <w:szCs w:val="32"/>
          <w:lang w:val="en-US" w:eastAsia="zh-CN"/>
        </w:rPr>
        <w:t>应当证明其合理性，具体数额经评估论证后确定。特殊情况下，因不可抗力等因素造成的一次性费用过高的可以分期分摊。</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zh-TW" w:eastAsia="zh-TW"/>
        </w:rPr>
        <w:t>（</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zh-TW" w:eastAsia="zh-TW"/>
        </w:rPr>
        <w:t>）安全生产费原则上按</w:t>
      </w:r>
      <w:r>
        <w:rPr>
          <w:rFonts w:hint="default" w:ascii="Times New Roman" w:hAnsi="Times New Roman" w:eastAsia="仿宋_GB2312" w:cs="Times New Roman"/>
          <w:b w:val="0"/>
          <w:bCs w:val="0"/>
          <w:sz w:val="32"/>
          <w:szCs w:val="32"/>
          <w:lang w:val="en-US" w:eastAsia="zh-CN"/>
        </w:rPr>
        <w:t>照剔除不合理因素后</w:t>
      </w:r>
      <w:r>
        <w:rPr>
          <w:rFonts w:hint="default" w:ascii="Times New Roman" w:hAnsi="Times New Roman" w:eastAsia="仿宋_GB2312" w:cs="Times New Roman"/>
          <w:b w:val="0"/>
          <w:bCs w:val="0"/>
          <w:sz w:val="32"/>
          <w:szCs w:val="32"/>
          <w:lang w:val="zh-TW" w:eastAsia="zh-CN"/>
        </w:rPr>
        <w:t>监审期间最末一年</w:t>
      </w:r>
      <w:r>
        <w:rPr>
          <w:rFonts w:hint="default" w:ascii="Times New Roman" w:hAnsi="Times New Roman" w:eastAsia="仿宋_GB2312" w:cs="Times New Roman"/>
          <w:b w:val="0"/>
          <w:bCs w:val="0"/>
          <w:sz w:val="32"/>
          <w:szCs w:val="32"/>
          <w:lang w:val="zh-TW" w:eastAsia="zh-TW"/>
        </w:rPr>
        <w:t>水平核定，但不得超过</w:t>
      </w:r>
      <w:r>
        <w:rPr>
          <w:rFonts w:hint="eastAsia" w:ascii="Times New Roman" w:hAnsi="Times New Roman" w:eastAsia="仿宋_GB2312" w:cs="Times New Roman"/>
          <w:b w:val="0"/>
          <w:bCs w:val="0"/>
          <w:sz w:val="32"/>
          <w:szCs w:val="32"/>
          <w:lang w:val="en-US" w:eastAsia="zh-CN"/>
        </w:rPr>
        <w:t>实际营业</w:t>
      </w:r>
      <w:r>
        <w:rPr>
          <w:rFonts w:hint="default" w:ascii="Times New Roman" w:hAnsi="Times New Roman" w:eastAsia="仿宋_GB2312" w:cs="Times New Roman"/>
          <w:b w:val="0"/>
          <w:bCs w:val="0"/>
          <w:sz w:val="32"/>
          <w:szCs w:val="32"/>
          <w:lang w:val="zh-TW" w:eastAsia="zh-TW"/>
        </w:rPr>
        <w:t>收入的1</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5%。</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CN"/>
        </w:rPr>
      </w:pPr>
      <w:r>
        <w:rPr>
          <w:rFonts w:hint="eastAsia" w:ascii="Times New Roman" w:hAnsi="Times New Roman" w:eastAsia="仿宋_GB2312" w:cs="Times New Roman"/>
          <w:b w:val="0"/>
          <w:bCs w:val="0"/>
          <w:sz w:val="32"/>
          <w:szCs w:val="32"/>
          <w:lang w:val="zh-TW" w:eastAsia="zh-CN"/>
        </w:rPr>
        <w:t>（</w:t>
      </w:r>
      <w:r>
        <w:rPr>
          <w:rFonts w:hint="eastAsia" w:eastAsia="仿宋_GB2312" w:cs="Times New Roman"/>
          <w:b w:val="0"/>
          <w:bCs w:val="0"/>
          <w:sz w:val="32"/>
          <w:szCs w:val="32"/>
          <w:lang w:val="en-US" w:eastAsia="zh-CN"/>
        </w:rPr>
        <w:t>五</w:t>
      </w:r>
      <w:r>
        <w:rPr>
          <w:rFonts w:hint="eastAsia"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管理费用</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销售费用</w:t>
      </w:r>
      <w:r>
        <w:rPr>
          <w:rFonts w:hint="eastAsia" w:ascii="Times New Roman" w:hAnsi="Times New Roman" w:eastAsia="仿宋_GB2312" w:cs="Times New Roman"/>
          <w:b w:val="0"/>
          <w:bCs w:val="0"/>
          <w:sz w:val="32"/>
          <w:szCs w:val="32"/>
          <w:lang w:val="en-US" w:eastAsia="zh-CN"/>
        </w:rPr>
        <w:t>以及</w:t>
      </w:r>
      <w:r>
        <w:rPr>
          <w:rFonts w:hint="default" w:ascii="Times New Roman" w:hAnsi="Times New Roman" w:eastAsia="仿宋_GB2312" w:cs="Times New Roman"/>
          <w:b w:val="0"/>
          <w:bCs w:val="0"/>
          <w:sz w:val="32"/>
          <w:szCs w:val="32"/>
          <w:lang w:val="zh-TW" w:eastAsia="zh-TW"/>
        </w:rPr>
        <w:t>其他相关费用按照剔除不合理因素</w:t>
      </w:r>
      <w:r>
        <w:rPr>
          <w:rFonts w:hint="eastAsia" w:ascii="Times New Roman" w:hAnsi="Times New Roman" w:eastAsia="仿宋_GB2312" w:cs="Times New Roman"/>
          <w:b w:val="0"/>
          <w:bCs w:val="0"/>
          <w:sz w:val="32"/>
          <w:szCs w:val="32"/>
          <w:lang w:val="zh-TW" w:eastAsia="zh-CN"/>
        </w:rPr>
        <w:t>后</w:t>
      </w:r>
      <w:r>
        <w:rPr>
          <w:rFonts w:hint="default" w:ascii="Times New Roman" w:hAnsi="Times New Roman" w:eastAsia="仿宋_GB2312" w:cs="Times New Roman"/>
          <w:b w:val="0"/>
          <w:bCs w:val="0"/>
          <w:sz w:val="32"/>
          <w:szCs w:val="32"/>
          <w:lang w:val="zh-TW" w:eastAsia="zh-CN"/>
        </w:rPr>
        <w:t>监审期间</w:t>
      </w:r>
      <w:r>
        <w:rPr>
          <w:rFonts w:hint="eastAsia" w:ascii="Times New Roman" w:hAnsi="Times New Roman" w:eastAsia="仿宋_GB2312" w:cs="Times New Roman"/>
          <w:b w:val="0"/>
          <w:bCs w:val="0"/>
          <w:sz w:val="32"/>
          <w:szCs w:val="32"/>
          <w:lang w:val="zh-TW" w:eastAsia="zh-CN"/>
        </w:rPr>
        <w:t>平均</w:t>
      </w:r>
      <w:r>
        <w:rPr>
          <w:rFonts w:hint="default" w:ascii="Times New Roman" w:hAnsi="Times New Roman" w:eastAsia="仿宋_GB2312" w:cs="Times New Roman"/>
          <w:b w:val="0"/>
          <w:bCs w:val="0"/>
          <w:sz w:val="32"/>
          <w:szCs w:val="32"/>
          <w:lang w:val="zh-TW" w:eastAsia="zh-TW"/>
        </w:rPr>
        <w:t>水平核定</w:t>
      </w:r>
      <w:r>
        <w:rPr>
          <w:rFonts w:hint="eastAsia" w:eastAsia="仿宋_GB2312" w:cs="Times New Roman"/>
          <w:b w:val="0"/>
          <w:bCs w:val="0"/>
          <w:sz w:val="32"/>
          <w:szCs w:val="32"/>
          <w:lang w:val="zh-TW" w:eastAsia="zh-CN"/>
        </w:rPr>
        <w:t>。</w:t>
      </w:r>
      <w:r>
        <w:rPr>
          <w:rFonts w:hint="eastAsia" w:ascii="Times New Roman" w:hAnsi="Times New Roman" w:eastAsia="仿宋_GB2312" w:cs="Times New Roman"/>
          <w:b w:val="0"/>
          <w:bCs w:val="0"/>
          <w:sz w:val="32"/>
          <w:szCs w:val="32"/>
          <w:lang w:val="en-US" w:eastAsia="zh-CN"/>
        </w:rPr>
        <w:t>其中，</w:t>
      </w:r>
      <w:r>
        <w:rPr>
          <w:rFonts w:hint="default" w:ascii="Times New Roman" w:hAnsi="Times New Roman" w:eastAsia="仿宋_GB2312" w:cs="Times New Roman"/>
          <w:b w:val="0"/>
          <w:bCs w:val="0"/>
          <w:sz w:val="32"/>
          <w:szCs w:val="32"/>
          <w:lang w:val="en-US" w:eastAsia="zh-CN"/>
        </w:rPr>
        <w:t>有关法律法规和国家政策已明确核算原则和标准的，按照相关规定核定；没有明确规定的，原则上据实核定，但应当符合</w:t>
      </w:r>
      <w:r>
        <w:rPr>
          <w:rFonts w:hint="eastAsia" w:eastAsia="仿宋_GB2312" w:cs="Times New Roman"/>
          <w:b w:val="0"/>
          <w:bCs w:val="0"/>
          <w:sz w:val="32"/>
          <w:szCs w:val="32"/>
          <w:highlight w:val="none"/>
          <w:lang w:val="en-US" w:eastAsia="zh-CN"/>
        </w:rPr>
        <w:t>社会</w:t>
      </w:r>
      <w:r>
        <w:rPr>
          <w:rFonts w:hint="default" w:ascii="Times New Roman" w:hAnsi="Times New Roman" w:eastAsia="仿宋_GB2312" w:cs="Times New Roman"/>
          <w:b w:val="0"/>
          <w:bCs w:val="0"/>
          <w:sz w:val="32"/>
          <w:szCs w:val="32"/>
          <w:lang w:val="en-US" w:eastAsia="zh-CN"/>
        </w:rPr>
        <w:t>公允水平</w:t>
      </w:r>
      <w:r>
        <w:rPr>
          <w:rFonts w:hint="default"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sz w:val="32"/>
          <w:szCs w:val="32"/>
          <w:lang w:val="zh-TW" w:eastAsia="zh-TW"/>
        </w:rPr>
        <w:t>业务招待费不得超过当年</w:t>
      </w:r>
      <w:r>
        <w:rPr>
          <w:rFonts w:hint="eastAsia"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zh-TW" w:eastAsia="zh-TW"/>
        </w:rPr>
        <w:t>业务收入的5‰</w:t>
      </w:r>
      <w:r>
        <w:rPr>
          <w:rFonts w:hint="default" w:ascii="Times New Roman" w:hAnsi="Times New Roman"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highlight w:val="yellow"/>
          <w:lang w:val="zh-TW" w:eastAsia="zh-CN"/>
        </w:rPr>
      </w:pPr>
      <w:r>
        <w:rPr>
          <w:rFonts w:hint="eastAsia"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六</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纳入定价成本的相关税金按照现行国家税法规定以监审期间最末一年水平核定。</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第十</w:t>
      </w:r>
      <w:r>
        <w:rPr>
          <w:rFonts w:hint="eastAsia" w:eastAsia="黑体" w:cs="Times New Roman"/>
          <w:b w:val="0"/>
          <w:bCs w:val="0"/>
          <w:snapToGrid w:val="0"/>
          <w:color w:val="000000"/>
          <w:spacing w:val="0"/>
          <w:kern w:val="0"/>
          <w:sz w:val="32"/>
          <w:szCs w:val="32"/>
          <w:highlight w:val="none"/>
          <w:lang w:val="en-US" w:eastAsia="zh-CN"/>
        </w:rPr>
        <w:t>六</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供热企业外购的热源</w:t>
      </w:r>
      <w:r>
        <w:rPr>
          <w:rFonts w:hint="default" w:ascii="Times New Roman" w:hAnsi="Times New Roman" w:eastAsia="仿宋_GB2312" w:cs="Times New Roman"/>
          <w:b w:val="0"/>
          <w:bCs w:val="0"/>
          <w:sz w:val="32"/>
          <w:szCs w:val="32"/>
          <w:lang w:val="en-US" w:eastAsia="zh-CN"/>
        </w:rPr>
        <w:t>费用按照剔除不合理因素后监审期间平均水平核定，</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价格主管部门已制定热源出厂价格的，不得超过价格主管部门制定的价格；价格主管部门没有制定热源出厂价格的，应符</w:t>
      </w:r>
      <w:r>
        <w:rPr>
          <w:rFonts w:hint="default" w:ascii="Times New Roman" w:hAnsi="Times New Roman" w:eastAsia="仿宋_GB2312" w:cs="Times New Roman"/>
          <w:b w:val="0"/>
          <w:bCs w:val="0"/>
          <w:sz w:val="32"/>
          <w:szCs w:val="32"/>
          <w:lang w:val="en-US" w:eastAsia="zh-CN"/>
        </w:rPr>
        <w:t>合社会</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公允原则，最高不得超过热源购销合同确定的价格。</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十七</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企业发生费用</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存在关联交易的，可聘请第三方对关联交易事项进行专项审核</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必要时</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可</w:t>
      </w:r>
      <w:r>
        <w:rPr>
          <w:rFonts w:hint="eastAsia" w:eastAsia="仿宋_GB2312" w:cs="Times New Roman"/>
          <w:b w:val="0"/>
          <w:bCs w:val="0"/>
          <w:snapToGrid w:val="0"/>
          <w:color w:val="000000"/>
          <w:spacing w:val="0"/>
          <w:kern w:val="0"/>
          <w:sz w:val="32"/>
          <w:szCs w:val="32"/>
          <w:highlight w:val="none"/>
          <w:lang w:val="en-US" w:eastAsia="zh-CN"/>
        </w:rPr>
        <w:t>开展</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延伸</w:t>
      </w:r>
      <w:r>
        <w:rPr>
          <w:rFonts w:hint="eastAsia" w:eastAsia="仿宋_GB2312" w:cs="Times New Roman"/>
          <w:b w:val="0"/>
          <w:bCs w:val="0"/>
          <w:snapToGrid w:val="0"/>
          <w:color w:val="000000"/>
          <w:spacing w:val="0"/>
          <w:kern w:val="0"/>
          <w:sz w:val="32"/>
          <w:szCs w:val="32"/>
          <w:highlight w:val="none"/>
          <w:lang w:val="en-US" w:eastAsia="zh-CN"/>
        </w:rPr>
        <w:t>监审</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第十</w:t>
      </w:r>
      <w:r>
        <w:rPr>
          <w:rFonts w:hint="eastAsia" w:eastAsia="黑体" w:cs="Times New Roman"/>
          <w:b w:val="0"/>
          <w:bCs w:val="0"/>
          <w:color w:val="000000"/>
          <w:spacing w:val="0"/>
          <w:kern w:val="2"/>
          <w:position w:val="0"/>
          <w:sz w:val="32"/>
          <w:szCs w:val="32"/>
          <w:u w:val="none" w:color="000000"/>
          <w:vertAlign w:val="baseline"/>
          <w:lang w:val="en-US" w:eastAsia="zh-CN"/>
        </w:rPr>
        <w:t>八</w:t>
      </w: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z w:val="32"/>
          <w:szCs w:val="32"/>
          <w:lang w:val="zh-TW" w:eastAsia="zh-TW"/>
        </w:rPr>
        <w:t>应</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在职工福利费、工会经费、职工教育经费、安全生产费等中列支的费用，不得在其他费用项目中列支。</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26"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十九</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计价量和漏损率，</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计算单位定价成本的</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计价量</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按照剔除不合理因素后监审期间最末一年</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售</w:t>
      </w:r>
      <w:r>
        <w:rPr>
          <w:rFonts w:hint="eastAsia" w:eastAsia="仿宋_GB2312" w:cs="Times New Roman"/>
          <w:b w:val="0"/>
          <w:bCs w:val="0"/>
          <w:snapToGrid w:val="0"/>
          <w:color w:val="000000"/>
          <w:spacing w:val="0"/>
          <w:kern w:val="0"/>
          <w:sz w:val="32"/>
          <w:szCs w:val="32"/>
          <w:highlight w:val="none"/>
          <w:lang w:val="en-US" w:eastAsia="zh-CN"/>
        </w:rPr>
        <w:t>热</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量</w:t>
      </w:r>
      <w:r>
        <w:rPr>
          <w:rFonts w:hint="eastAsia" w:eastAsia="仿宋_GB2312" w:cs="Times New Roman"/>
          <w:b w:val="0"/>
          <w:bCs w:val="0"/>
          <w:snapToGrid w:val="0"/>
          <w:color w:val="000000"/>
          <w:spacing w:val="0"/>
          <w:kern w:val="0"/>
          <w:sz w:val="32"/>
          <w:szCs w:val="32"/>
          <w:highlight w:val="none"/>
          <w:lang w:val="en-US" w:eastAsia="zh-CN"/>
        </w:rPr>
        <w:t>或</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供热面积水平核定</w:t>
      </w:r>
      <w:r>
        <w:rPr>
          <w:rFonts w:hint="eastAsia"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核定</w:t>
      </w:r>
      <w:r>
        <w:rPr>
          <w:rFonts w:hint="eastAsia" w:eastAsia="仿宋_GB2312" w:cs="Times New Roman"/>
          <w:color w:val="000000"/>
          <w:kern w:val="0"/>
          <w:sz w:val="32"/>
          <w:szCs w:val="32"/>
          <w:highlight w:val="none"/>
          <w:lang w:val="en-US" w:eastAsia="zh-CN"/>
        </w:rPr>
        <w:t>售热</w:t>
      </w:r>
      <w:r>
        <w:rPr>
          <w:rFonts w:hint="default" w:ascii="Times New Roman" w:hAnsi="Times New Roman" w:eastAsia="仿宋_GB2312" w:cs="Times New Roman"/>
          <w:color w:val="000000"/>
          <w:kern w:val="0"/>
          <w:sz w:val="32"/>
          <w:szCs w:val="32"/>
          <w:highlight w:val="none"/>
          <w:lang w:val="en-US" w:eastAsia="zh-CN"/>
        </w:rPr>
        <w:t>量</w:t>
      </w:r>
      <w:r>
        <w:rPr>
          <w:rFonts w:hint="default" w:ascii="Times New Roman" w:hAnsi="Times New Roman" w:eastAsia="仿宋_GB2312" w:cs="Times New Roman"/>
          <w:color w:val="000000"/>
          <w:kern w:val="0"/>
          <w:sz w:val="32"/>
          <w:szCs w:val="32"/>
          <w:lang w:val="en-US" w:eastAsia="zh-CN"/>
        </w:rPr>
        <w:t>=</w:t>
      </w:r>
      <w:r>
        <w:rPr>
          <w:rFonts w:hint="eastAsia" w:eastAsia="仿宋_GB2312" w:cs="Times New Roman"/>
          <w:color w:val="000000"/>
          <w:kern w:val="0"/>
          <w:sz w:val="32"/>
          <w:szCs w:val="32"/>
          <w:lang w:val="en-US" w:eastAsia="zh-CN"/>
        </w:rPr>
        <w:t>供热量</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-漏损率）</w:t>
      </w:r>
      <w:r>
        <w:rPr>
          <w:rFonts w:hint="eastAsia" w:eastAsia="仿宋_GB2312" w:cs="Times New Roman"/>
          <w:color w:val="000000"/>
          <w:kern w:val="0"/>
          <w:sz w:val="32"/>
          <w:szCs w:val="32"/>
          <w:lang w:val="en-US" w:eastAsia="zh-CN"/>
        </w:rPr>
        <w:t>；供热面积按照有效供热面积折算。</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eastAsia="仿宋_GB2312" w:cs="Times New Roman"/>
          <w:b w:val="0"/>
          <w:bCs w:val="0"/>
          <w:snapToGrid w:val="0"/>
          <w:color w:val="000000"/>
          <w:spacing w:val="0"/>
          <w:kern w:val="0"/>
          <w:sz w:val="32"/>
          <w:szCs w:val="32"/>
          <w:highlight w:val="none"/>
          <w:lang w:val="en-US" w:eastAsia="zh-CN"/>
        </w:rPr>
      </w:pPr>
      <w:r>
        <w:rPr>
          <w:rFonts w:hint="eastAsia" w:eastAsia="仿宋_GB2312" w:cs="Times New Roman"/>
          <w:b w:val="0"/>
          <w:bCs w:val="0"/>
          <w:snapToGrid w:val="0"/>
          <w:color w:val="000000"/>
          <w:spacing w:val="0"/>
          <w:kern w:val="0"/>
          <w:sz w:val="32"/>
          <w:szCs w:val="32"/>
          <w:highlight w:val="none"/>
          <w:lang w:val="en-US" w:eastAsia="zh-CN"/>
        </w:rPr>
        <w:t>漏损率按照不超过5%据实核定，超出的按照5%核定。</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第四章  定价成本</w:t>
      </w:r>
      <w:r>
        <w:rPr>
          <w:rFonts w:hint="eastAsia" w:ascii="Times New Roman" w:hAnsi="Times New Roman" w:eastAsia="黑体" w:cs="Times New Roman"/>
          <w:b w:val="0"/>
          <w:bCs w:val="0"/>
          <w:snapToGrid w:val="0"/>
          <w:color w:val="000000"/>
          <w:spacing w:val="0"/>
          <w:kern w:val="0"/>
          <w:sz w:val="32"/>
          <w:szCs w:val="32"/>
          <w:highlight w:val="none"/>
          <w:lang w:val="en-US" w:eastAsia="zh-CN"/>
        </w:rPr>
        <w:t>计算方法</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w:t>
      </w:r>
      <w:r>
        <w:rPr>
          <w:rFonts w:hint="default" w:ascii="Times New Roman" w:hAnsi="Times New Roman" w:eastAsia="黑体" w:cs="Times New Roman"/>
          <w:b w:val="0"/>
          <w:bCs w:val="0"/>
          <w:snapToGrid w:val="0"/>
          <w:color w:val="000000"/>
          <w:spacing w:val="0"/>
          <w:kern w:val="0"/>
          <w:sz w:val="32"/>
          <w:szCs w:val="32"/>
          <w:highlight w:val="none"/>
          <w:lang w:val="en-US" w:eastAsia="zh-CN"/>
        </w:rPr>
        <w:t>十条</w:t>
      </w:r>
      <w:r>
        <w:rPr>
          <w:rFonts w:hint="default" w:ascii="Times New Roman" w:hAnsi="Times New Roman" w:eastAsia="宋体"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供热企业存在多种业务</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且</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供热业务未单独核算的，应采取合理的方法核定供热经营费用。</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eastAsia" w:eastAsia="仿宋_GB2312" w:cs="Times New Roman"/>
          <w:b w:val="0"/>
          <w:bCs w:val="0"/>
          <w:snapToGrid w:val="0"/>
          <w:color w:val="000000"/>
          <w:spacing w:val="0"/>
          <w:kern w:val="0"/>
          <w:sz w:val="32"/>
          <w:szCs w:val="32"/>
          <w:highlight w:val="none"/>
          <w:lang w:val="en-US" w:eastAsia="zh-CN"/>
        </w:rPr>
        <w:t>（一）</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供热业务与其他业务共同核算</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管理费用、销售</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费用的，按照成本动因合理分摊计算，成本动因较多</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的，</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可</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按照</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供热业务收入占</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应分摊费用的业务</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收入</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之和</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比例分摊。计算公式如下：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firstLine="522" w:firstLineChars="200"/>
        <w:jc w:val="left"/>
        <w:textAlignment w:val="auto"/>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spacing w:val="-6"/>
          <w:kern w:val="0"/>
          <w:sz w:val="28"/>
          <w:szCs w:val="28"/>
          <w:highlight w:val="none"/>
        </w:rPr>
        <w:t>应分摊</w:t>
      </w:r>
      <w:r>
        <w:rPr>
          <w:rFonts w:hint="default" w:ascii="Times New Roman" w:hAnsi="Times New Roman" w:eastAsia="楷体_GB2312" w:cs="Times New Roman"/>
          <w:b w:val="0"/>
          <w:bCs w:val="0"/>
          <w:snapToGrid w:val="0"/>
          <w:spacing w:val="-6"/>
          <w:kern w:val="0"/>
          <w:sz w:val="28"/>
          <w:szCs w:val="28"/>
          <w:highlight w:val="none"/>
          <w:lang w:val="en-US" w:eastAsia="zh-CN"/>
        </w:rPr>
        <w:t>管理费用（销售费用）</w:t>
      </w:r>
      <w:r>
        <w:rPr>
          <w:rFonts w:hint="default" w:ascii="Times New Roman" w:hAnsi="Times New Roman" w:eastAsia="楷体_GB2312" w:cs="Times New Roman"/>
          <w:b w:val="0"/>
          <w:bCs w:val="0"/>
          <w:snapToGrid w:val="0"/>
          <w:spacing w:val="-6"/>
          <w:kern w:val="0"/>
          <w:sz w:val="28"/>
          <w:szCs w:val="28"/>
          <w:highlight w:val="none"/>
        </w:rPr>
        <w:t>=</w:t>
      </w:r>
      <w:r>
        <w:rPr>
          <w:rFonts w:hint="default" w:ascii="Times New Roman" w:hAnsi="Times New Roman" w:eastAsia="楷体_GB2312" w:cs="Times New Roman"/>
          <w:b w:val="0"/>
          <w:bCs w:val="0"/>
          <w:snapToGrid w:val="0"/>
          <w:spacing w:val="-6"/>
          <w:kern w:val="0"/>
          <w:sz w:val="28"/>
          <w:szCs w:val="28"/>
          <w:highlight w:val="none"/>
          <w:lang w:val="en-US" w:eastAsia="zh-CN"/>
        </w:rPr>
        <w:t>管理费用（销售费用）</w:t>
      </w:r>
      <w:r>
        <w:rPr>
          <w:rFonts w:hint="default" w:ascii="Times New Roman" w:hAnsi="Times New Roman" w:eastAsia="楷体_GB2312" w:cs="Times New Roman"/>
          <w:b w:val="0"/>
          <w:bCs w:val="0"/>
          <w:snapToGrid w:val="0"/>
          <w:spacing w:val="-6"/>
          <w:kern w:val="0"/>
          <w:sz w:val="28"/>
          <w:szCs w:val="28"/>
          <w:highlight w:val="none"/>
        </w:rPr>
        <w:t>×分配率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300" w:lineRule="exact"/>
        <w:ind w:firstLine="546" w:firstLineChars="200"/>
        <w:jc w:val="left"/>
        <w:textAlignment w:val="auto"/>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w:t>
      </w:r>
      <w:r>
        <w:rPr>
          <w:rFonts w:hint="eastAsia" w:eastAsia="楷体_GB2312" w:cs="Times New Roman"/>
          <w:b w:val="0"/>
          <w:bCs w:val="0"/>
          <w:snapToGrid w:val="0"/>
          <w:color w:val="000000"/>
          <w:spacing w:val="0"/>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供热业务收入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546" w:firstLineChars="200"/>
        <w:jc w:val="left"/>
        <w:textAlignment w:val="auto"/>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1175385</wp:posOffset>
                </wp:positionH>
                <wp:positionV relativeFrom="paragraph">
                  <wp:posOffset>89535</wp:posOffset>
                </wp:positionV>
                <wp:extent cx="2654300" cy="1905"/>
                <wp:effectExtent l="0" t="0" r="0" b="0"/>
                <wp:wrapNone/>
                <wp:docPr id="1" name="直线 2"/>
                <wp:cNvGraphicFramePr/>
                <a:graphic xmlns:a="http://schemas.openxmlformats.org/drawingml/2006/main">
                  <a:graphicData uri="http://schemas.microsoft.com/office/word/2010/wordprocessingShape">
                    <wps:wsp>
                      <wps:cNvSpPr/>
                      <wps:spPr>
                        <a:xfrm>
                          <a:off x="0" y="0"/>
                          <a:ext cx="265430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2.55pt;margin-top:7.05pt;height:0.15pt;width:209pt;z-index:251659264;mso-width-relative:page;mso-height-relative:page;" filled="f" stroked="t" coordsize="21600,21600" o:gfxdata="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rppqtUA&#10;AAAJAQAADwAAAAAAAAABACAAAAAiAAAAZHJzL2Rvd25yZXYueG1sUEsBAhQAFAAAAAgAh07iQOle&#10;j9HpAQAA3gMAAA4AAAAAAAAAAQAgAAAAJ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93" w:afterLines="30" w:line="300" w:lineRule="exact"/>
        <w:ind w:firstLine="546" w:firstLineChars="200"/>
        <w:jc w:val="left"/>
        <w:textAlignment w:val="auto"/>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w:t>
      </w:r>
      <w:r>
        <w:rPr>
          <w:rFonts w:hint="eastAsia" w:eastAsia="楷体_GB2312" w:cs="Times New Roman"/>
          <w:b w:val="0"/>
          <w:bCs w:val="0"/>
          <w:snapToGrid w:val="0"/>
          <w:spacing w:val="-6"/>
          <w:kern w:val="0"/>
          <w:sz w:val="28"/>
          <w:szCs w:val="28"/>
          <w:lang w:val="en-US" w:eastAsia="zh-CN"/>
        </w:rPr>
        <w:t>应分摊费用业务</w:t>
      </w:r>
      <w:r>
        <w:rPr>
          <w:rFonts w:hint="default" w:ascii="Times New Roman" w:hAnsi="Times New Roman" w:eastAsia="楷体_GB2312" w:cs="Times New Roman"/>
          <w:b w:val="0"/>
          <w:bCs w:val="0"/>
          <w:snapToGrid w:val="0"/>
          <w:spacing w:val="-6"/>
          <w:kern w:val="0"/>
          <w:sz w:val="28"/>
          <w:szCs w:val="28"/>
        </w:rPr>
        <w:t>收入</w:t>
      </w:r>
      <w:r>
        <w:rPr>
          <w:rFonts w:hint="eastAsia" w:eastAsia="楷体_GB2312" w:cs="Times New Roman"/>
          <w:b w:val="0"/>
          <w:bCs w:val="0"/>
          <w:snapToGrid w:val="0"/>
          <w:spacing w:val="-6"/>
          <w:kern w:val="0"/>
          <w:sz w:val="28"/>
          <w:szCs w:val="28"/>
          <w:lang w:val="en-US" w:eastAsia="zh-CN"/>
        </w:rPr>
        <w:t>之和</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eastAsia" w:eastAsia="仿宋_GB2312" w:cs="Times New Roman"/>
          <w:b w:val="0"/>
          <w:bCs w:val="0"/>
          <w:snapToGrid w:val="0"/>
          <w:color w:val="000000"/>
          <w:spacing w:val="0"/>
          <w:kern w:val="0"/>
          <w:sz w:val="32"/>
          <w:szCs w:val="32"/>
          <w:highlight w:val="none"/>
          <w:lang w:val="en-US" w:eastAsia="zh-CN"/>
        </w:rPr>
        <w:t>（二）</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供热生产环节采取热电联产，供热业务与电力生产业务成本共同核算的，可按照收入比例、耗</w:t>
      </w:r>
      <w:r>
        <w:rPr>
          <w:rFonts w:hint="eastAsia" w:eastAsia="仿宋_GB2312" w:cs="Times New Roman"/>
          <w:b w:val="0"/>
          <w:bCs w:val="0"/>
          <w:snapToGrid w:val="0"/>
          <w:color w:val="000000"/>
          <w:spacing w:val="0"/>
          <w:kern w:val="0"/>
          <w:sz w:val="32"/>
          <w:szCs w:val="32"/>
          <w:highlight w:val="none"/>
          <w:lang w:val="en-US" w:eastAsia="zh-CN"/>
        </w:rPr>
        <w:t>能</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比例分摊。计算公式如下：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240" w:lineRule="auto"/>
        <w:ind w:left="0" w:leftChars="0" w:right="0" w:rightChars="0" w:firstLine="466" w:firstLineChars="200"/>
        <w:jc w:val="left"/>
        <w:textAlignment w:val="auto"/>
        <w:outlineLvl w:val="9"/>
        <w:rPr>
          <w:rFonts w:hint="default" w:ascii="Times New Roman" w:hAnsi="Times New Roman" w:eastAsia="楷体_GB2312" w:cs="Times New Roman"/>
          <w:b w:val="0"/>
          <w:bCs w:val="0"/>
          <w:color w:val="000000"/>
          <w:spacing w:val="-20"/>
          <w:sz w:val="28"/>
          <w:szCs w:val="28"/>
          <w:highlight w:val="none"/>
          <w:lang w:val="en-US" w:eastAsia="zh-CN"/>
        </w:rPr>
      </w:pPr>
      <w:r>
        <w:rPr>
          <w:rFonts w:hint="default" w:ascii="Times New Roman" w:hAnsi="Times New Roman" w:eastAsia="楷体_GB2312" w:cs="Times New Roman"/>
          <w:b w:val="0"/>
          <w:bCs w:val="0"/>
          <w:color w:val="000000"/>
          <w:spacing w:val="-20"/>
          <w:sz w:val="28"/>
          <w:szCs w:val="28"/>
          <w:highlight w:val="none"/>
          <w:lang w:val="en-US" w:eastAsia="zh-CN"/>
        </w:rPr>
        <w:t>应分摊共用成本=共用成本×分配率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left="0" w:leftChars="0" w:right="0" w:rightChars="0" w:firstLine="546" w:firstLineChars="200"/>
        <w:jc w:val="left"/>
        <w:textAlignment w:val="auto"/>
        <w:rPr>
          <w:rFonts w:hint="default" w:ascii="Times New Roman" w:hAnsi="Times New Roman" w:eastAsia="楷体_GB2312" w:cs="Times New Roman"/>
          <w:b w:val="0"/>
          <w:bCs w:val="0"/>
          <w:snapToGrid w:val="0"/>
          <w:color w:val="000000"/>
          <w:spacing w:val="-20"/>
          <w:kern w:val="0"/>
          <w:sz w:val="28"/>
          <w:szCs w:val="28"/>
          <w:highlight w:val="none"/>
          <w:lang w:val="en-US" w:eastAsia="zh-CN"/>
        </w:rPr>
      </w:pPr>
      <w:r>
        <w:rPr>
          <w:rFonts w:hint="default" w:ascii="Times New Roman" w:hAnsi="Times New Roman" w:eastAsia="楷体_GB2312" w:cs="Times New Roman"/>
          <w:b w:val="0"/>
          <w:bCs w:val="0"/>
          <w:color w:val="000000"/>
          <w:spacing w:val="0"/>
          <w:sz w:val="28"/>
          <w:szCs w:val="28"/>
          <w:highlight w:val="none"/>
          <w:lang w:val="en-US" w:eastAsia="zh-CN"/>
        </w:rPr>
        <w:t xml:space="preserve">          </w:t>
      </w:r>
      <w:r>
        <w:rPr>
          <w:rFonts w:hint="eastAsia" w:eastAsia="楷体_GB2312" w:cs="Times New Roman"/>
          <w:b w:val="0"/>
          <w:bCs w:val="0"/>
          <w:color w:val="000000"/>
          <w:spacing w:val="0"/>
          <w:sz w:val="28"/>
          <w:szCs w:val="28"/>
          <w:highlight w:val="none"/>
          <w:lang w:val="en-US" w:eastAsia="zh-CN"/>
        </w:rPr>
        <w:t xml:space="preserve">   </w:t>
      </w:r>
      <w:r>
        <w:rPr>
          <w:rFonts w:hint="default" w:ascii="Times New Roman" w:hAnsi="Times New Roman" w:eastAsia="楷体_GB2312" w:cs="Times New Roman"/>
          <w:b w:val="0"/>
          <w:bCs w:val="0"/>
          <w:color w:val="000000"/>
          <w:spacing w:val="-20"/>
          <w:sz w:val="28"/>
          <w:szCs w:val="28"/>
          <w:highlight w:val="none"/>
          <w:lang w:val="en-US" w:eastAsia="zh-CN"/>
        </w:rPr>
        <w:t>供热业务</w: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销售收入（耗</w:t>
      </w:r>
      <w:r>
        <w:rPr>
          <w:rFonts w:hint="eastAsia" w:eastAsia="楷体_GB2312" w:cs="Times New Roman"/>
          <w:b w:val="0"/>
          <w:bCs w:val="0"/>
          <w:snapToGrid w:val="0"/>
          <w:color w:val="000000"/>
          <w:spacing w:val="-20"/>
          <w:kern w:val="0"/>
          <w:sz w:val="28"/>
          <w:szCs w:val="28"/>
          <w:highlight w:val="none"/>
          <w:lang w:val="en-US" w:eastAsia="zh-CN"/>
        </w:rPr>
        <w:t>能</w: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left="0" w:leftChars="0" w:right="0" w:rightChars="0" w:firstLine="466" w:firstLineChars="200"/>
        <w:jc w:val="left"/>
        <w:textAlignment w:val="auto"/>
        <w:outlineLvl w:val="9"/>
        <w:rPr>
          <w:rFonts w:hint="default" w:ascii="Times New Roman" w:hAnsi="Times New Roman" w:eastAsia="楷体_GB2312" w:cs="Times New Roman"/>
          <w:b w:val="0"/>
          <w:bCs w:val="0"/>
          <w:snapToGrid w:val="0"/>
          <w:color w:val="000000"/>
          <w:spacing w:val="-2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20"/>
          <w:kern w:val="0"/>
          <w:sz w:val="28"/>
          <w:szCs w:val="28"/>
          <w:highlight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1025525</wp:posOffset>
                </wp:positionH>
                <wp:positionV relativeFrom="paragraph">
                  <wp:posOffset>99695</wp:posOffset>
                </wp:positionV>
                <wp:extent cx="3204210" cy="6350"/>
                <wp:effectExtent l="0" t="4445" r="11430" b="12065"/>
                <wp:wrapNone/>
                <wp:docPr id="5" name="直线 3"/>
                <wp:cNvGraphicFramePr/>
                <a:graphic xmlns:a="http://schemas.openxmlformats.org/drawingml/2006/main">
                  <a:graphicData uri="http://schemas.microsoft.com/office/word/2010/wordprocessingShape">
                    <wps:wsp>
                      <wps:cNvSpPr/>
                      <wps:spPr>
                        <a:xfrm flipV="1">
                          <a:off x="0" y="0"/>
                          <a:ext cx="320421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0.75pt;margin-top:7.85pt;height:0.5pt;width:252.3pt;z-index:251663360;mso-width-relative:page;mso-height-relative:page;" filled="f" stroked="t" coordsize="21600,21600" o:gfxdata="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CBRjWAAAACQEAAA8AAAAAAAAAAQAgAAAAIgAAAGRycy9kb3ducmV2LnhtbFBLAQIUABQA&#10;AAAIAIdO4kAXZBKS8gEAAOgDAAAOAAAAAAAAAAEAIAAAACU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left="0" w:leftChars="0" w:right="0" w:rightChars="0" w:firstLine="466" w:firstLineChars="200"/>
        <w:jc w:val="left"/>
        <w:textAlignment w:val="auto"/>
        <w:outlineLvl w:val="9"/>
        <w:rPr>
          <w:rFonts w:hint="default" w:ascii="Times New Roman" w:hAnsi="Times New Roman" w:eastAsia="楷体_GB2312" w:cs="Times New Roman"/>
          <w:b w:val="0"/>
          <w:bCs w:val="0"/>
          <w:snapToGrid w:val="0"/>
          <w:color w:val="000000"/>
          <w:spacing w:val="-2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 xml:space="preserve">           </w:t>
      </w:r>
      <w:r>
        <w:rPr>
          <w:rFonts w:hint="eastAsia" w:ascii="Times New Roman" w:hAnsi="Times New Roman" w:eastAsia="楷体_GB2312" w:cs="Times New Roman"/>
          <w:b w:val="0"/>
          <w:bCs w:val="0"/>
          <w:snapToGrid w:val="0"/>
          <w:color w:val="000000"/>
          <w:spacing w:val="-20"/>
          <w:kern w:val="0"/>
          <w:sz w:val="28"/>
          <w:szCs w:val="28"/>
          <w:highlight w:val="none"/>
          <w:lang w:val="en-US" w:eastAsia="zh-CN"/>
        </w:rPr>
        <w:t xml:space="preserve"> </w:t>
      </w:r>
      <w:r>
        <w:rPr>
          <w:rFonts w:hint="eastAsia" w:eastAsia="楷体_GB2312" w:cs="Times New Roman"/>
          <w:b w:val="0"/>
          <w:bCs w:val="0"/>
          <w:snapToGrid w:val="0"/>
          <w:color w:val="000000"/>
          <w:spacing w:val="-20"/>
          <w:kern w:val="0"/>
          <w:sz w:val="28"/>
          <w:szCs w:val="28"/>
          <w:highlight w:val="none"/>
          <w:lang w:val="en-US" w:eastAsia="zh-CN"/>
        </w:rPr>
        <w:t xml:space="preserve">     </w:t>
      </w:r>
      <w:r>
        <w:rPr>
          <w:rFonts w:hint="eastAsia" w:ascii="Times New Roman" w:hAnsi="Times New Roman" w:eastAsia="楷体_GB2312" w:cs="Times New Roman"/>
          <w:b w:val="0"/>
          <w:bCs w:val="0"/>
          <w:snapToGrid w:val="0"/>
          <w:color w:val="000000"/>
          <w:spacing w:val="-20"/>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热电联产销售收入（耗</w:t>
      </w:r>
      <w:r>
        <w:rPr>
          <w:rFonts w:hint="eastAsia" w:eastAsia="楷体_GB2312" w:cs="Times New Roman"/>
          <w:b w:val="0"/>
          <w:bCs w:val="0"/>
          <w:snapToGrid w:val="0"/>
          <w:color w:val="000000"/>
          <w:spacing w:val="-20"/>
          <w:kern w:val="0"/>
          <w:sz w:val="28"/>
          <w:szCs w:val="28"/>
          <w:highlight w:val="none"/>
          <w:lang w:val="en-US" w:eastAsia="zh-CN"/>
        </w:rPr>
        <w:t>能</w: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量）</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napToGrid w:val="0"/>
          <w:color w:val="000000"/>
          <w:spacing w:val="0"/>
          <w:kern w:val="0"/>
          <w:sz w:val="32"/>
          <w:szCs w:val="32"/>
          <w:highlight w:val="none"/>
          <w:lang w:val="en-US" w:eastAsia="zh-CN"/>
        </w:rPr>
        <w:t>（三）</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供热业务与其他业务（除热电联产外）</w:t>
      </w:r>
      <w:r>
        <w:rPr>
          <w:rFonts w:hint="default" w:ascii="Times New Roman" w:hAnsi="Times New Roman" w:eastAsia="仿宋_GB2312" w:cs="Times New Roman"/>
          <w:b w:val="0"/>
          <w:bCs w:val="0"/>
          <w:sz w:val="32"/>
          <w:szCs w:val="32"/>
          <w:lang w:val="zh-TW" w:eastAsia="zh-CN"/>
        </w:rPr>
        <w:t>共同</w:t>
      </w:r>
      <w:r>
        <w:rPr>
          <w:rFonts w:hint="eastAsia" w:eastAsia="仿宋_GB2312" w:cs="Times New Roman"/>
          <w:b w:val="0"/>
          <w:bCs w:val="0"/>
          <w:sz w:val="32"/>
          <w:szCs w:val="32"/>
          <w:lang w:val="en-US" w:eastAsia="zh-CN"/>
        </w:rPr>
        <w:t>占用资产、人员的</w:t>
      </w:r>
      <w:r>
        <w:rPr>
          <w:rFonts w:hint="default" w:ascii="Times New Roman" w:hAnsi="Times New Roman" w:eastAsia="仿宋_GB2312" w:cs="Times New Roman"/>
          <w:b w:val="0"/>
          <w:bCs w:val="0"/>
          <w:sz w:val="32"/>
          <w:szCs w:val="32"/>
          <w:lang w:val="zh-TW" w:eastAsia="zh-CN"/>
        </w:rPr>
        <w:t>，</w:t>
      </w:r>
      <w:r>
        <w:rPr>
          <w:rFonts w:hint="eastAsia" w:eastAsia="仿宋_GB2312" w:cs="Times New Roman"/>
          <w:b w:val="0"/>
          <w:bCs w:val="0"/>
          <w:sz w:val="32"/>
          <w:szCs w:val="32"/>
          <w:lang w:val="en-US" w:eastAsia="zh-CN"/>
        </w:rPr>
        <w:t>共同费用</w:t>
      </w:r>
      <w:r>
        <w:rPr>
          <w:rFonts w:hint="default" w:ascii="Times New Roman" w:hAnsi="Times New Roman" w:eastAsia="仿宋_GB2312" w:cs="Times New Roman"/>
          <w:b w:val="0"/>
          <w:bCs w:val="0"/>
          <w:sz w:val="32"/>
          <w:szCs w:val="32"/>
          <w:lang w:val="zh-TW" w:eastAsia="zh-CN"/>
        </w:rPr>
        <w:t>应合理分摊。其中</w:t>
      </w:r>
      <w:r>
        <w:rPr>
          <w:rFonts w:hint="eastAsia" w:eastAsia="仿宋_GB2312" w:cs="Times New Roman"/>
          <w:b w:val="0"/>
          <w:bCs w:val="0"/>
          <w:sz w:val="32"/>
          <w:szCs w:val="32"/>
          <w:lang w:val="en-US" w:eastAsia="zh-CN"/>
        </w:rPr>
        <w:t>占</w:t>
      </w:r>
      <w:r>
        <w:rPr>
          <w:rFonts w:hint="default" w:ascii="Times New Roman" w:hAnsi="Times New Roman" w:eastAsia="仿宋_GB2312" w:cs="Times New Roman"/>
          <w:b w:val="0"/>
          <w:bCs w:val="0"/>
          <w:sz w:val="32"/>
          <w:szCs w:val="32"/>
          <w:lang w:val="zh-TW" w:eastAsia="zh-CN"/>
        </w:rPr>
        <w:t>用的固定资产能明确划分的，按照固定资产原值</w:t>
      </w:r>
      <w:r>
        <w:rPr>
          <w:rFonts w:hint="eastAsia" w:ascii="Times New Roman" w:hAnsi="Times New Roman" w:eastAsia="仿宋_GB2312" w:cs="Times New Roman"/>
          <w:b w:val="0"/>
          <w:bCs w:val="0"/>
          <w:sz w:val="32"/>
          <w:szCs w:val="32"/>
          <w:lang w:val="zh-TW" w:eastAsia="zh-CN"/>
        </w:rPr>
        <w:t>比例</w:t>
      </w:r>
      <w:r>
        <w:rPr>
          <w:rFonts w:hint="default" w:ascii="Times New Roman" w:hAnsi="Times New Roman" w:eastAsia="仿宋_GB2312" w:cs="Times New Roman"/>
          <w:b w:val="0"/>
          <w:bCs w:val="0"/>
          <w:sz w:val="32"/>
          <w:szCs w:val="32"/>
          <w:lang w:val="zh-TW" w:eastAsia="zh-CN"/>
        </w:rPr>
        <w:t>分摊</w:t>
      </w:r>
      <w:r>
        <w:rPr>
          <w:rFonts w:hint="eastAsia"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CN"/>
        </w:rPr>
        <w:t>人员能明确划分的，按照人员数量</w:t>
      </w:r>
      <w:r>
        <w:rPr>
          <w:rFonts w:hint="eastAsia" w:ascii="Times New Roman" w:hAnsi="Times New Roman" w:eastAsia="仿宋_GB2312" w:cs="Times New Roman"/>
          <w:b w:val="0"/>
          <w:bCs w:val="0"/>
          <w:sz w:val="32"/>
          <w:szCs w:val="32"/>
          <w:lang w:val="zh-TW" w:eastAsia="zh-CN"/>
        </w:rPr>
        <w:t>比例</w:t>
      </w:r>
      <w:r>
        <w:rPr>
          <w:rFonts w:hint="default" w:ascii="Times New Roman" w:hAnsi="Times New Roman" w:eastAsia="仿宋_GB2312" w:cs="Times New Roman"/>
          <w:b w:val="0"/>
          <w:bCs w:val="0"/>
          <w:sz w:val="32"/>
          <w:szCs w:val="32"/>
          <w:lang w:val="zh-TW" w:eastAsia="zh-CN"/>
        </w:rPr>
        <w:t>分摊。</w:t>
      </w:r>
      <w:r>
        <w:rPr>
          <w:rFonts w:hint="eastAsia" w:ascii="Times New Roman" w:hAnsi="Times New Roman" w:eastAsia="仿宋_GB2312" w:cs="Times New Roman"/>
          <w:b w:val="0"/>
          <w:bCs w:val="0"/>
          <w:sz w:val="32"/>
          <w:szCs w:val="32"/>
          <w:lang w:val="en-US" w:eastAsia="zh-CN"/>
        </w:rPr>
        <w:t>无法区别资产原值、人员数量的</w:t>
      </w:r>
      <w:r>
        <w:rPr>
          <w:rFonts w:hint="default" w:ascii="Times New Roman" w:hAnsi="Times New Roman" w:eastAsia="仿宋_GB2312" w:cs="Times New Roman"/>
          <w:b w:val="0"/>
          <w:bCs w:val="0"/>
          <w:sz w:val="32"/>
          <w:szCs w:val="32"/>
          <w:lang w:val="zh-TW" w:eastAsia="zh-CN"/>
        </w:rPr>
        <w:t>，按照</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w:t>
      </w:r>
      <w:r>
        <w:rPr>
          <w:rFonts w:hint="eastAsia" w:ascii="Times New Roman" w:hAnsi="Times New Roman" w:eastAsia="仿宋_GB2312" w:cs="Times New Roman"/>
          <w:b w:val="0"/>
          <w:bCs w:val="0"/>
          <w:sz w:val="32"/>
          <w:szCs w:val="32"/>
          <w:lang w:val="zh-TW" w:eastAsia="zh-CN"/>
        </w:rPr>
        <w:t>业务</w:t>
      </w:r>
      <w:r>
        <w:rPr>
          <w:rFonts w:hint="default" w:ascii="Times New Roman" w:hAnsi="Times New Roman" w:eastAsia="仿宋_GB2312" w:cs="Times New Roman"/>
          <w:b w:val="0"/>
          <w:bCs w:val="0"/>
          <w:sz w:val="32"/>
          <w:szCs w:val="32"/>
          <w:lang w:val="en-US" w:eastAsia="zh-CN"/>
        </w:rPr>
        <w:t>收入占</w:t>
      </w:r>
      <w:r>
        <w:rPr>
          <w:rFonts w:hint="eastAsia" w:ascii="Times New Roman" w:hAnsi="Times New Roman" w:eastAsia="仿宋_GB2312" w:cs="Times New Roman"/>
          <w:b w:val="0"/>
          <w:bCs w:val="0"/>
          <w:sz w:val="32"/>
          <w:szCs w:val="32"/>
          <w:lang w:val="en-US" w:eastAsia="zh-CN"/>
        </w:rPr>
        <w:t>应分摊费用的</w:t>
      </w:r>
      <w:r>
        <w:rPr>
          <w:rFonts w:hint="eastAsia" w:eastAsia="仿宋_GB2312" w:cs="Times New Roman"/>
          <w:b w:val="0"/>
          <w:bCs w:val="0"/>
          <w:sz w:val="32"/>
          <w:szCs w:val="32"/>
          <w:lang w:val="en-US" w:eastAsia="zh-CN"/>
        </w:rPr>
        <w:t>业务</w:t>
      </w:r>
      <w:r>
        <w:rPr>
          <w:rFonts w:hint="eastAsia" w:ascii="Times New Roman" w:hAnsi="Times New Roman" w:eastAsia="仿宋_GB2312" w:cs="Times New Roman"/>
          <w:b w:val="0"/>
          <w:bCs w:val="0"/>
          <w:sz w:val="32"/>
          <w:szCs w:val="32"/>
          <w:lang w:val="en-US" w:eastAsia="zh-CN"/>
        </w:rPr>
        <w:t>收入之和</w:t>
      </w:r>
      <w:r>
        <w:rPr>
          <w:rFonts w:hint="default" w:ascii="Times New Roman" w:hAnsi="Times New Roman" w:eastAsia="仿宋_GB2312" w:cs="Times New Roman"/>
          <w:b w:val="0"/>
          <w:bCs w:val="0"/>
          <w:sz w:val="32"/>
          <w:szCs w:val="32"/>
          <w:lang w:val="zh-TW" w:eastAsia="zh-TW"/>
        </w:rPr>
        <w:t>比例</w:t>
      </w:r>
      <w:r>
        <w:rPr>
          <w:rFonts w:hint="eastAsia" w:ascii="Times New Roman" w:hAnsi="Times New Roman" w:eastAsia="仿宋_GB2312" w:cs="Times New Roman"/>
          <w:b w:val="0"/>
          <w:bCs w:val="0"/>
          <w:sz w:val="32"/>
          <w:szCs w:val="32"/>
          <w:lang w:val="en-US" w:eastAsia="zh-CN"/>
        </w:rPr>
        <w:t>分摊。</w:t>
      </w:r>
      <w:r>
        <w:rPr>
          <w:rFonts w:hint="default" w:ascii="Times New Roman" w:hAnsi="Times New Roman" w:eastAsia="仿宋_GB2312" w:cs="Times New Roman"/>
          <w:b w:val="0"/>
          <w:bCs w:val="0"/>
          <w:sz w:val="32"/>
          <w:szCs w:val="32"/>
          <w:lang w:val="en-US" w:eastAsia="zh-CN"/>
        </w:rPr>
        <w:t>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240" w:lineRule="auto"/>
        <w:ind w:right="0" w:rightChars="0" w:firstLine="546" w:firstLineChars="200"/>
        <w:jc w:val="left"/>
        <w:textAlignment w:val="auto"/>
        <w:outlineLvl w:val="9"/>
        <w:rPr>
          <w:rFonts w:hint="default" w:ascii="Times New Roman" w:hAnsi="Times New Roman" w:eastAsia="楷体_GB2312" w:cs="Times New Roman"/>
          <w:b w:val="0"/>
          <w:bCs w:val="0"/>
          <w:color w:val="000000"/>
          <w:spacing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应分摊共用成本=共用成本×分配率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240" w:lineRule="auto"/>
        <w:ind w:firstLine="546" w:firstLineChars="200"/>
        <w:jc w:val="left"/>
        <w:textAlignment w:val="auto"/>
        <w:rPr>
          <w:rFonts w:hint="default" w:ascii="Times New Roman" w:hAnsi="Times New Roman" w:eastAsia="楷体_GB2312" w:cs="Times New Roman"/>
          <w:b w:val="0"/>
          <w:bCs w:val="0"/>
          <w:snapToGrid w:val="0"/>
          <w:color w:val="000000"/>
          <w:spacing w:val="-20"/>
          <w:kern w:val="0"/>
          <w:sz w:val="28"/>
          <w:szCs w:val="28"/>
          <w:highlight w:val="none"/>
          <w:lang w:val="en-US" w:eastAsia="zh-CN"/>
        </w:rPr>
      </w:pPr>
      <w:r>
        <w:rPr>
          <w:rFonts w:hint="default" w:ascii="Times New Roman" w:hAnsi="Times New Roman" w:eastAsia="楷体_GB2312" w:cs="Times New Roman"/>
          <w:b w:val="0"/>
          <w:bCs w:val="0"/>
          <w:color w:val="000000"/>
          <w:spacing w:val="0"/>
          <w:sz w:val="28"/>
          <w:szCs w:val="28"/>
          <w:highlight w:val="none"/>
          <w:lang w:val="en-US" w:eastAsia="zh-CN"/>
        </w:rPr>
        <w:t xml:space="preserve">           </w:t>
      </w:r>
      <w:r>
        <w:rPr>
          <w:rFonts w:hint="default" w:ascii="Times New Roman" w:hAnsi="Times New Roman" w:eastAsia="楷体_GB2312" w:cs="Times New Roman"/>
          <w:b w:val="0"/>
          <w:bCs w:val="0"/>
          <w:snapToGrid w:val="0"/>
          <w:spacing w:val="-20"/>
          <w:kern w:val="0"/>
          <w:sz w:val="28"/>
          <w:szCs w:val="28"/>
        </w:rPr>
        <w:t>共同</w:t>
      </w:r>
      <w:r>
        <w:rPr>
          <w:rFonts w:hint="eastAsia" w:eastAsia="楷体_GB2312" w:cs="Times New Roman"/>
          <w:b w:val="0"/>
          <w:bCs w:val="0"/>
          <w:snapToGrid w:val="0"/>
          <w:spacing w:val="-20"/>
          <w:kern w:val="0"/>
          <w:sz w:val="28"/>
          <w:szCs w:val="28"/>
          <w:lang w:val="en-US" w:eastAsia="zh-CN"/>
        </w:rPr>
        <w:t>占</w:t>
      </w:r>
      <w:r>
        <w:rPr>
          <w:rFonts w:hint="default" w:eastAsia="楷体_GB2312" w:cs="Times New Roman"/>
          <w:b w:val="0"/>
          <w:bCs w:val="0"/>
          <w:snapToGrid w:val="0"/>
          <w:spacing w:val="-20"/>
          <w:kern w:val="0"/>
          <w:sz w:val="28"/>
          <w:szCs w:val="28"/>
          <w:lang w:val="en-US" w:eastAsia="zh-CN"/>
        </w:rPr>
        <w:t>用</w:t>
      </w:r>
      <w:r>
        <w:rPr>
          <w:rFonts w:hint="default" w:ascii="Times New Roman" w:hAnsi="Times New Roman" w:eastAsia="楷体_GB2312" w:cs="Times New Roman"/>
          <w:b w:val="0"/>
          <w:bCs w:val="0"/>
          <w:color w:val="000000"/>
          <w:spacing w:val="-20"/>
          <w:sz w:val="28"/>
          <w:szCs w:val="28"/>
          <w:highlight w:val="none"/>
          <w:lang w:val="en-US" w:eastAsia="zh-CN"/>
        </w:rPr>
        <w:t>供热业务</w:t>
      </w:r>
      <w:r>
        <w:rPr>
          <w:rFonts w:hint="default" w:ascii="Times New Roman" w:hAnsi="Times New Roman" w:eastAsia="楷体_GB2312" w:cs="Times New Roman"/>
          <w:b w:val="0"/>
          <w:bCs w:val="0"/>
          <w:snapToGrid w:val="0"/>
          <w:color w:val="000000"/>
          <w:spacing w:val="-20"/>
          <w:kern w:val="0"/>
          <w:sz w:val="28"/>
          <w:szCs w:val="28"/>
          <w:highlight w:val="none"/>
          <w:lang w:val="en-US" w:eastAsia="zh-CN"/>
        </w:rPr>
        <w:t>固定资产原值（人员数、销售收入）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46" w:firstLineChars="200"/>
        <w:jc w:val="left"/>
        <w:textAlignment w:val="auto"/>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1127760</wp:posOffset>
                </wp:positionH>
                <wp:positionV relativeFrom="paragraph">
                  <wp:posOffset>106045</wp:posOffset>
                </wp:positionV>
                <wp:extent cx="4121150" cy="5080"/>
                <wp:effectExtent l="0" t="0" r="0" b="0"/>
                <wp:wrapNone/>
                <wp:docPr id="2" name="直线 4"/>
                <wp:cNvGraphicFramePr/>
                <a:graphic xmlns:a="http://schemas.openxmlformats.org/drawingml/2006/main">
                  <a:graphicData uri="http://schemas.microsoft.com/office/word/2010/wordprocessingShape">
                    <wps:wsp>
                      <wps:cNvSpPr/>
                      <wps:spPr>
                        <a:xfrm flipV="1">
                          <a:off x="0" y="0"/>
                          <a:ext cx="412115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88.8pt;margin-top:8.35pt;height:0.4pt;width:324.5pt;z-index:251660288;mso-width-relative:page;mso-height-relative:page;" filled="f" stroked="t" coordsize="21600,21600" o:gfxdata="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JeHxnVAAAACQEAAA8AAAAAAAAAAQAgAAAAIgAAAGRycy9kb3ducmV2LnhtbFBLAQIUABQA&#10;AAAIAIdO4kAMzxHR8wEAAOgDAAAOAAAAAAAAAAEAIAAAACQ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62" w:afterLines="20" w:line="240" w:lineRule="auto"/>
        <w:ind w:firstLine="546" w:firstLineChars="200"/>
        <w:jc w:val="left"/>
        <w:textAlignment w:val="auto"/>
        <w:rPr>
          <w:rFonts w:hint="default" w:ascii="Times New Roman" w:hAnsi="Times New Roman" w:eastAsia="楷体_GB2312" w:cs="Times New Roman"/>
          <w:b w:val="0"/>
          <w:bCs w:val="0"/>
          <w:snapToGrid w:val="0"/>
          <w:color w:val="000000"/>
          <w:spacing w:val="-23"/>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w:t>
      </w:r>
      <w:r>
        <w:rPr>
          <w:rFonts w:hint="eastAsia" w:eastAsia="楷体_GB2312" w:cs="Times New Roman"/>
          <w:b w:val="0"/>
          <w:bCs w:val="0"/>
          <w:snapToGrid w:val="0"/>
          <w:color w:val="000000"/>
          <w:spacing w:val="0"/>
          <w:kern w:val="0"/>
          <w:sz w:val="28"/>
          <w:szCs w:val="28"/>
          <w:highlight w:val="none"/>
          <w:lang w:val="en-US" w:eastAsia="zh-CN"/>
        </w:rPr>
        <w:t xml:space="preserve">   </w:t>
      </w:r>
      <w:r>
        <w:rPr>
          <w:rFonts w:hint="default" w:ascii="Times New Roman" w:hAnsi="Times New Roman" w:eastAsia="楷体_GB2312" w:cs="Times New Roman"/>
          <w:b w:val="0"/>
          <w:bCs w:val="0"/>
          <w:snapToGrid w:val="0"/>
          <w:color w:val="000000"/>
          <w:spacing w:val="-23"/>
          <w:kern w:val="0"/>
          <w:sz w:val="28"/>
          <w:szCs w:val="28"/>
          <w:highlight w:val="none"/>
          <w:lang w:val="en-US" w:eastAsia="zh-CN"/>
        </w:rPr>
        <w:t>共同</w:t>
      </w:r>
      <w:r>
        <w:rPr>
          <w:rFonts w:hint="eastAsia" w:eastAsia="楷体_GB2312" w:cs="Times New Roman"/>
          <w:b w:val="0"/>
          <w:bCs w:val="0"/>
          <w:snapToGrid w:val="0"/>
          <w:spacing w:val="-20"/>
          <w:kern w:val="0"/>
          <w:sz w:val="28"/>
          <w:szCs w:val="28"/>
          <w:lang w:val="en-US" w:eastAsia="zh-CN"/>
        </w:rPr>
        <w:t>占</w:t>
      </w:r>
      <w:r>
        <w:rPr>
          <w:rFonts w:hint="default" w:eastAsia="楷体_GB2312" w:cs="Times New Roman"/>
          <w:b w:val="0"/>
          <w:bCs w:val="0"/>
          <w:snapToGrid w:val="0"/>
          <w:spacing w:val="-20"/>
          <w:kern w:val="0"/>
          <w:sz w:val="28"/>
          <w:szCs w:val="28"/>
          <w:lang w:val="en-US" w:eastAsia="zh-CN"/>
        </w:rPr>
        <w:t>用</w:t>
      </w:r>
      <w:r>
        <w:rPr>
          <w:rFonts w:hint="default" w:ascii="Times New Roman" w:hAnsi="Times New Roman" w:eastAsia="楷体_GB2312" w:cs="Times New Roman"/>
          <w:b w:val="0"/>
          <w:bCs w:val="0"/>
          <w:snapToGrid w:val="0"/>
          <w:color w:val="000000"/>
          <w:spacing w:val="-23"/>
          <w:kern w:val="0"/>
          <w:sz w:val="28"/>
          <w:szCs w:val="28"/>
          <w:highlight w:val="none"/>
          <w:lang w:val="en-US" w:eastAsia="zh-CN"/>
        </w:rPr>
        <w:t>固定资产原值（人员数、收入之和）</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w:t>
      </w:r>
      <w:r>
        <w:rPr>
          <w:rFonts w:hint="default" w:ascii="Times New Roman" w:hAnsi="Times New Roman" w:eastAsia="黑体" w:cs="Times New Roman"/>
          <w:b w:val="0"/>
          <w:bCs w:val="0"/>
          <w:snapToGrid w:val="0"/>
          <w:color w:val="000000"/>
          <w:spacing w:val="0"/>
          <w:kern w:val="0"/>
          <w:sz w:val="32"/>
          <w:szCs w:val="32"/>
          <w:highlight w:val="none"/>
          <w:lang w:val="en-US" w:eastAsia="zh-CN"/>
        </w:rPr>
        <w:t>十</w:t>
      </w:r>
      <w:r>
        <w:rPr>
          <w:rFonts w:hint="eastAsia" w:eastAsia="黑体" w:cs="Times New Roman"/>
          <w:b w:val="0"/>
          <w:bCs w:val="0"/>
          <w:snapToGrid w:val="0"/>
          <w:color w:val="000000"/>
          <w:spacing w:val="0"/>
          <w:kern w:val="0"/>
          <w:sz w:val="32"/>
          <w:szCs w:val="32"/>
          <w:highlight w:val="none"/>
          <w:lang w:val="en-US" w:eastAsia="zh-CN"/>
        </w:rPr>
        <w:t>一</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供热企业获得与供热生产经营有关的政府补助、社会无偿投入，用于购</w:t>
      </w:r>
      <w:r>
        <w:rPr>
          <w:rFonts w:hint="eastAsia" w:eastAsia="仿宋_GB2312" w:cs="Times New Roman"/>
          <w:color w:val="auto"/>
          <w:sz w:val="32"/>
          <w:szCs w:val="32"/>
          <w:highlight w:val="none"/>
          <w:lang w:val="en-US" w:eastAsia="zh-CN"/>
        </w:rPr>
        <w:t>置</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固定资产的，按照第十</w:t>
      </w:r>
      <w:r>
        <w:rPr>
          <w:rFonts w:hint="eastAsia" w:eastAsia="仿宋_GB2312" w:cs="Times New Roman"/>
          <w:b w:val="0"/>
          <w:bCs w:val="0"/>
          <w:snapToGrid w:val="0"/>
          <w:color w:val="000000"/>
          <w:spacing w:val="0"/>
          <w:kern w:val="0"/>
          <w:sz w:val="32"/>
          <w:szCs w:val="32"/>
          <w:highlight w:val="none"/>
          <w:lang w:val="en-US" w:eastAsia="zh-CN"/>
        </w:rPr>
        <w:t>三</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条规定核定；用于补助专门项目的，按照第十</w:t>
      </w:r>
      <w:r>
        <w:rPr>
          <w:rFonts w:hint="eastAsia" w:eastAsia="仿宋_GB2312" w:cs="Times New Roman"/>
          <w:b w:val="0"/>
          <w:bCs w:val="0"/>
          <w:snapToGrid w:val="0"/>
          <w:color w:val="000000"/>
          <w:spacing w:val="0"/>
          <w:kern w:val="0"/>
          <w:sz w:val="32"/>
          <w:szCs w:val="32"/>
          <w:highlight w:val="none"/>
          <w:lang w:val="en-US" w:eastAsia="zh-CN"/>
        </w:rPr>
        <w:t>一</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条规定核定</w:t>
      </w:r>
      <w:r>
        <w:rPr>
          <w:rFonts w:hint="eastAsia"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w:t>
      </w:r>
      <w:r>
        <w:rPr>
          <w:rFonts w:hint="default" w:ascii="Times New Roman" w:hAnsi="Times New Roman" w:eastAsia="黑体" w:cs="Times New Roman"/>
          <w:b w:val="0"/>
          <w:bCs w:val="0"/>
          <w:snapToGrid w:val="0"/>
          <w:color w:val="000000"/>
          <w:spacing w:val="0"/>
          <w:kern w:val="0"/>
          <w:sz w:val="32"/>
          <w:szCs w:val="32"/>
          <w:highlight w:val="none"/>
          <w:lang w:val="en-US" w:eastAsia="zh-CN"/>
        </w:rPr>
        <w:t>十</w:t>
      </w:r>
      <w:r>
        <w:rPr>
          <w:rFonts w:hint="eastAsia" w:eastAsia="黑体" w:cs="Times New Roman"/>
          <w:b w:val="0"/>
          <w:bCs w:val="0"/>
          <w:snapToGrid w:val="0"/>
          <w:color w:val="000000"/>
          <w:spacing w:val="0"/>
          <w:kern w:val="0"/>
          <w:sz w:val="32"/>
          <w:szCs w:val="32"/>
          <w:highlight w:val="none"/>
          <w:lang w:val="en-US" w:eastAsia="zh-CN"/>
        </w:rPr>
        <w:t>二</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 xml:space="preserve"> 其他业务</w:t>
      </w:r>
      <w:r>
        <w:rPr>
          <w:rFonts w:hint="default" w:ascii="Times New Roman" w:hAnsi="Times New Roman" w:eastAsia="仿宋_GB2312" w:cs="Times New Roman"/>
          <w:b w:val="0"/>
          <w:bCs w:val="0"/>
          <w:snapToGrid w:val="0"/>
          <w:color w:val="000000"/>
          <w:spacing w:val="0"/>
          <w:kern w:val="0"/>
          <w:sz w:val="32"/>
          <w:szCs w:val="32"/>
          <w:highlight w:val="none"/>
          <w:lang w:val="zh-TW" w:eastAsia="zh-CN"/>
        </w:rPr>
        <w:t>依托</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供热业务</w:t>
      </w:r>
      <w:r>
        <w:rPr>
          <w:rFonts w:hint="default" w:ascii="Times New Roman" w:hAnsi="Times New Roman" w:eastAsia="仿宋_GB2312" w:cs="Times New Roman"/>
          <w:b w:val="0"/>
          <w:bCs w:val="0"/>
          <w:snapToGrid w:val="0"/>
          <w:color w:val="000000"/>
          <w:spacing w:val="0"/>
          <w:kern w:val="0"/>
          <w:sz w:val="32"/>
          <w:szCs w:val="32"/>
          <w:highlight w:val="none"/>
          <w:lang w:val="zh-TW" w:eastAsia="zh-CN"/>
        </w:rPr>
        <w:t>从事生产经营活动，以及因从事</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w:t>
      </w:r>
      <w:r>
        <w:rPr>
          <w:rFonts w:hint="default" w:ascii="Times New Roman" w:hAnsi="Times New Roman" w:eastAsia="仿宋_GB2312" w:cs="Times New Roman"/>
          <w:b w:val="0"/>
          <w:bCs w:val="0"/>
          <w:snapToGrid w:val="0"/>
          <w:color w:val="000000"/>
          <w:spacing w:val="0"/>
          <w:kern w:val="0"/>
          <w:sz w:val="32"/>
          <w:szCs w:val="32"/>
          <w:highlight w:val="none"/>
          <w:lang w:val="zh-TW" w:eastAsia="zh-CN"/>
        </w:rPr>
        <w:t>业务而获得政府优惠政策，</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且与供热业务共同核算的，应当将其他业务收入（不含税）冲减总成本</w:t>
      </w:r>
      <w:r>
        <w:rPr>
          <w:rFonts w:hint="eastAsia"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单独核算的，用其净收入冲减总成本。</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zh-TW"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ascii="Times New Roman" w:hAnsi="Times New Roman" w:eastAsia="黑体" w:cs="Times New Roman"/>
          <w:b w:val="0"/>
          <w:bCs w:val="0"/>
          <w:snapToGrid w:val="0"/>
          <w:color w:val="000000"/>
          <w:spacing w:val="0"/>
          <w:kern w:val="0"/>
          <w:sz w:val="32"/>
          <w:szCs w:val="32"/>
          <w:highlight w:val="none"/>
          <w:lang w:val="en-US" w:eastAsia="zh-CN"/>
        </w:rPr>
        <w:t>二十</w:t>
      </w:r>
      <w:r>
        <w:rPr>
          <w:rFonts w:hint="eastAsia" w:eastAsia="黑体" w:cs="Times New Roman"/>
          <w:b w:val="0"/>
          <w:bCs w:val="0"/>
          <w:snapToGrid w:val="0"/>
          <w:color w:val="000000"/>
          <w:spacing w:val="0"/>
          <w:kern w:val="0"/>
          <w:sz w:val="32"/>
          <w:szCs w:val="32"/>
          <w:highlight w:val="none"/>
          <w:lang w:val="en-US" w:eastAsia="zh-CN"/>
        </w:rPr>
        <w:t>三</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 xml:space="preserve">  供热单位定价成本按照定价总成本除以</w:t>
      </w:r>
      <w:r>
        <w:rPr>
          <w:rFonts w:hint="default" w:ascii="Times New Roman" w:hAnsi="Times New Roman" w:eastAsia="仿宋_GB2312" w:cs="Times New Roman"/>
          <w:b w:val="0"/>
          <w:bCs w:val="0"/>
          <w:snapToGrid w:val="0"/>
          <w:color w:val="000000"/>
          <w:spacing w:val="0"/>
          <w:kern w:val="0"/>
          <w:sz w:val="32"/>
          <w:szCs w:val="32"/>
          <w:highlight w:val="none"/>
          <w:lang w:val="zh-TW" w:eastAsia="zh-CN"/>
        </w:rPr>
        <w:t>计价量</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计算。</w:t>
      </w:r>
      <w:r>
        <w:rPr>
          <w:rFonts w:hint="default" w:ascii="Times New Roman" w:hAnsi="Times New Roman" w:eastAsia="仿宋_GB2312" w:cs="Times New Roman"/>
          <w:b w:val="0"/>
          <w:bCs w:val="0"/>
          <w:snapToGrid w:val="0"/>
          <w:color w:val="000000"/>
          <w:spacing w:val="0"/>
          <w:kern w:val="0"/>
          <w:sz w:val="32"/>
          <w:szCs w:val="32"/>
          <w:highlight w:val="none"/>
          <w:lang w:val="zh-TW" w:eastAsia="zh-CN"/>
        </w:rPr>
        <w:t>计算公式如下：</w:t>
      </w:r>
    </w:p>
    <w:p>
      <w:pPr>
        <w:keepNext w:val="0"/>
        <w:keepLines w:val="0"/>
        <w:pageBreakBefore w:val="0"/>
        <w:widowControl w:val="0"/>
        <w:kinsoku/>
        <w:wordWrap/>
        <w:overflowPunct/>
        <w:topLinePunct w:val="0"/>
        <w:autoSpaceDE/>
        <w:autoSpaceDN/>
        <w:bidi w:val="0"/>
        <w:adjustRightInd/>
        <w:snapToGrid/>
        <w:spacing w:before="312" w:beforeLines="100"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定价总成本</w:t>
      </w:r>
    </w:p>
    <w:p>
      <w:pPr>
        <w:keepNext w:val="0"/>
        <w:keepLines w:val="0"/>
        <w:pageBreakBefore w:val="0"/>
        <w:widowControl w:val="0"/>
        <w:kinsoku/>
        <w:wordWrap/>
        <w:overflowPunct/>
        <w:topLinePunct w:val="0"/>
        <w:autoSpaceDE/>
        <w:autoSpaceDN/>
        <w:bidi w:val="0"/>
        <w:adjustRightInd/>
        <w:snapToGrid/>
        <w:spacing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color w:val="000000"/>
          <w:spacing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2831465</wp:posOffset>
                </wp:positionH>
                <wp:positionV relativeFrom="paragraph">
                  <wp:posOffset>115570</wp:posOffset>
                </wp:positionV>
                <wp:extent cx="1544955" cy="3810"/>
                <wp:effectExtent l="0" t="0" r="0" b="0"/>
                <wp:wrapNone/>
                <wp:docPr id="3" name="直线 5"/>
                <wp:cNvGraphicFramePr/>
                <a:graphic xmlns:a="http://schemas.openxmlformats.org/drawingml/2006/main">
                  <a:graphicData uri="http://schemas.microsoft.com/office/word/2010/wordprocessingShape">
                    <wps:wsp>
                      <wps:cNvSpPr/>
                      <wps:spPr>
                        <a:xfrm>
                          <a:off x="0" y="0"/>
                          <a:ext cx="154495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2.95pt;margin-top:9.1pt;height:0.3pt;width:121.65pt;z-index:251661312;mso-width-relative:page;mso-height-relative:page;" filled="f" stroked="t" coordsize="21600,21600" o:gfxdata="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yw&#10;Kq3XAAAACQEAAA8AAAAAAAAAAQAgAAAAIgAAAGRycy9kb3ducmV2LnhtbFBLAQIUABQAAAAIAIdO&#10;4kB9+jvv6wEAAN4DAAAOAAAAAAAAAAEAIAAAACY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color w:val="000000"/>
          <w:spacing w:val="0"/>
          <w:sz w:val="28"/>
          <w:szCs w:val="28"/>
          <w:highlight w:val="none"/>
          <w:lang w:val="en-US" w:eastAsia="zh-CN"/>
        </w:rPr>
        <w:t>按热计量计算</w: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单位定价成本 =</w:t>
      </w:r>
    </w:p>
    <w:p>
      <w:pPr>
        <w:keepNext w:val="0"/>
        <w:keepLines w:val="0"/>
        <w:pageBreakBefore w:val="0"/>
        <w:widowControl w:val="0"/>
        <w:kinsoku/>
        <w:wordWrap/>
        <w:overflowPunct/>
        <w:topLinePunct w:val="0"/>
        <w:autoSpaceDE/>
        <w:autoSpaceDN/>
        <w:bidi w:val="0"/>
        <w:adjustRightInd/>
        <w:snapToGrid/>
        <w:spacing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w:t>
      </w:r>
      <w:r>
        <w:rPr>
          <w:rFonts w:hint="eastAsia" w:eastAsia="楷体_GB2312" w:cs="Times New Roman"/>
          <w:b w:val="0"/>
          <w:bCs w:val="0"/>
          <w:snapToGrid w:val="0"/>
          <w:color w:val="000000"/>
          <w:spacing w:val="0"/>
          <w:kern w:val="0"/>
          <w:sz w:val="28"/>
          <w:szCs w:val="28"/>
          <w:highlight w:val="none"/>
          <w:lang w:val="en-US" w:eastAsia="zh-CN"/>
        </w:rPr>
        <w:t xml:space="preserve">   核定售热量</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定价总成本</w:t>
      </w:r>
    </w:p>
    <w:p>
      <w:pPr>
        <w:keepNext w:val="0"/>
        <w:keepLines w:val="0"/>
        <w:pageBreakBefore w:val="0"/>
        <w:widowControl w:val="0"/>
        <w:kinsoku/>
        <w:wordWrap/>
        <w:overflowPunct/>
        <w:topLinePunct w:val="0"/>
        <w:autoSpaceDE/>
        <w:autoSpaceDN/>
        <w:bidi w:val="0"/>
        <w:adjustRightInd/>
        <w:snapToGrid/>
        <w:spacing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color w:val="000000"/>
          <w:spacing w:val="0"/>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2966720</wp:posOffset>
                </wp:positionH>
                <wp:positionV relativeFrom="paragraph">
                  <wp:posOffset>93980</wp:posOffset>
                </wp:positionV>
                <wp:extent cx="1534160" cy="635"/>
                <wp:effectExtent l="0" t="0" r="0" b="0"/>
                <wp:wrapNone/>
                <wp:docPr id="4" name="直线 6"/>
                <wp:cNvGraphicFramePr/>
                <a:graphic xmlns:a="http://schemas.openxmlformats.org/drawingml/2006/main">
                  <a:graphicData uri="http://schemas.microsoft.com/office/word/2010/wordprocessingShape">
                    <wps:wsp>
                      <wps:cNvSpPr/>
                      <wps:spPr>
                        <a:xfrm flipV="1">
                          <a:off x="0" y="0"/>
                          <a:ext cx="1534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233.6pt;margin-top:7.4pt;height:0.05pt;width:120.8pt;z-index:251662336;mso-width-relative:page;mso-height-relative:page;" filled="f" stroked="t" coordsize="21600,21600" o:gfxdata="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ovoXdcAAAAJAQAADwAAAAAAAAABACAAAAAiAAAAZHJzL2Rvd25yZXYueG1sUEsBAhQAFAAA&#10;AAgAh07iQFcQAwDwAQAA5wMAAA4AAAAAAAAAAQAgAAAAJ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按供热面积计算单位定价成本 =</w:t>
      </w:r>
    </w:p>
    <w:p>
      <w:pPr>
        <w:keepNext w:val="0"/>
        <w:keepLines w:val="0"/>
        <w:pageBreakBefore w:val="0"/>
        <w:widowControl w:val="0"/>
        <w:kinsoku/>
        <w:wordWrap/>
        <w:overflowPunct/>
        <w:topLinePunct w:val="0"/>
        <w:autoSpaceDE/>
        <w:autoSpaceDN/>
        <w:bidi w:val="0"/>
        <w:adjustRightInd/>
        <w:snapToGrid/>
        <w:spacing w:after="62" w:afterLines="20" w:line="300" w:lineRule="exact"/>
        <w:ind w:firstLine="546" w:firstLineChars="200"/>
        <w:textAlignment w:val="auto"/>
        <w:outlineLvl w:val="9"/>
        <w:rPr>
          <w:rFonts w:hint="default" w:ascii="Times New Roman" w:hAnsi="Times New Roman" w:eastAsia="楷体_GB2312" w:cs="Times New Roman"/>
          <w:b w:val="0"/>
          <w:bCs w:val="0"/>
          <w:snapToGrid w:val="0"/>
          <w:color w:val="000000"/>
          <w:spacing w:val="0"/>
          <w:kern w:val="0"/>
          <w:sz w:val="28"/>
          <w:szCs w:val="28"/>
          <w:highlight w:val="none"/>
          <w:lang w:val="en-US" w:eastAsia="zh-CN"/>
        </w:rPr>
      </w:pP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 xml:space="preserve">                              </w:t>
      </w:r>
      <w:r>
        <w:rPr>
          <w:rFonts w:hint="eastAsia" w:eastAsia="楷体_GB2312" w:cs="Times New Roman"/>
          <w:b w:val="0"/>
          <w:bCs w:val="0"/>
          <w:snapToGrid w:val="0"/>
          <w:color w:val="000000"/>
          <w:spacing w:val="0"/>
          <w:kern w:val="0"/>
          <w:sz w:val="28"/>
          <w:szCs w:val="28"/>
          <w:highlight w:val="none"/>
          <w:lang w:val="en-US" w:eastAsia="zh-CN"/>
        </w:rPr>
        <w:t xml:space="preserve"> 核定</w:t>
      </w:r>
      <w:r>
        <w:rPr>
          <w:rFonts w:hint="default" w:ascii="Times New Roman" w:hAnsi="Times New Roman" w:eastAsia="楷体_GB2312" w:cs="Times New Roman"/>
          <w:b w:val="0"/>
          <w:bCs w:val="0"/>
          <w:snapToGrid w:val="0"/>
          <w:color w:val="000000"/>
          <w:spacing w:val="0"/>
          <w:kern w:val="0"/>
          <w:sz w:val="28"/>
          <w:szCs w:val="28"/>
          <w:highlight w:val="none"/>
          <w:lang w:val="en-US" w:eastAsia="zh-CN"/>
        </w:rPr>
        <w:t>供热面积</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第五章  经营者责任</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二十四</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 xml:space="preserve"> 供热企业应当</w:t>
      </w:r>
      <w:r>
        <w:rPr>
          <w:rFonts w:hint="default" w:ascii="Times New Roman" w:hAnsi="Times New Roman" w:eastAsia="仿宋_GB2312" w:cs="Times New Roman"/>
          <w:b w:val="0"/>
          <w:bCs w:val="0"/>
          <w:sz w:val="32"/>
          <w:szCs w:val="32"/>
          <w:lang w:val="en-US" w:eastAsia="zh-CN"/>
        </w:rPr>
        <w:t>建立单独账目和相应成本核算制度，形成年度成本报告，完整准确记录、单独核算</w:t>
      </w:r>
      <w:r>
        <w:rPr>
          <w:rFonts w:hint="eastAsia" w:eastAsia="仿宋_GB2312" w:cs="Times New Roman"/>
          <w:b w:val="0"/>
          <w:bCs w:val="0"/>
          <w:sz w:val="32"/>
          <w:szCs w:val="32"/>
          <w:lang w:val="en-US" w:eastAsia="zh-CN"/>
        </w:rPr>
        <w:t>供热</w:t>
      </w:r>
      <w:r>
        <w:rPr>
          <w:rFonts w:hint="eastAsia" w:ascii="Times New Roman" w:hAnsi="Times New Roman" w:eastAsia="仿宋_GB2312" w:cs="Times New Roman"/>
          <w:b w:val="0"/>
          <w:bCs w:val="0"/>
          <w:sz w:val="32"/>
          <w:szCs w:val="32"/>
          <w:lang w:val="zh-TW" w:eastAsia="zh-CN"/>
        </w:rPr>
        <w:t>业务</w:t>
      </w:r>
      <w:r>
        <w:rPr>
          <w:rFonts w:hint="default" w:ascii="Times New Roman" w:hAnsi="Times New Roman" w:eastAsia="仿宋_GB2312" w:cs="Times New Roman"/>
          <w:b w:val="0"/>
          <w:bCs w:val="0"/>
          <w:sz w:val="32"/>
          <w:szCs w:val="32"/>
          <w:lang w:val="en-US" w:eastAsia="zh-CN"/>
        </w:rPr>
        <w:t>成本和收入</w:t>
      </w:r>
      <w:r>
        <w:rPr>
          <w:rFonts w:hint="eastAsia" w:ascii="Times New Roman" w:hAnsi="Times New Roman" w:eastAsia="仿宋_GB2312" w:cs="Times New Roman"/>
          <w:b w:val="0"/>
          <w:bCs w:val="0"/>
          <w:sz w:val="32"/>
          <w:szCs w:val="32"/>
          <w:lang w:val="en-US" w:eastAsia="zh-CN"/>
        </w:rPr>
        <w:t>；建立健全内部关联交易管理制度，按照社会公允水平确定内部关联方交易费用项目价格。</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二十五</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 xml:space="preserve"> 供热企业应当</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积极配合价格主管部门实施成本监审工作，</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于每年5月底之前将上一年度成本资料报送价格主管部门成本调查监审机构</w:t>
      </w:r>
      <w:r>
        <w:rPr>
          <w:rFonts w:hint="eastAsia"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并对所提供成本资料的真实性、合法性、完整性负责。成本资料应当包括下列内容：</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（一）按照价格主管部门要求和规定表式核算填报的成本报表，主要成本项目的核算方法、成本费用分摊方法</w:t>
      </w:r>
      <w:r>
        <w:rPr>
          <w:rFonts w:hint="eastAsia" w:eastAsia="仿宋_GB2312" w:cs="Times New Roman"/>
          <w:b w:val="0"/>
          <w:bCs w:val="0"/>
          <w:snapToGrid w:val="0"/>
          <w:color w:val="000000"/>
          <w:spacing w:val="0"/>
          <w:kern w:val="0"/>
          <w:sz w:val="32"/>
          <w:szCs w:val="32"/>
          <w:highlight w:val="none"/>
          <w:lang w:val="en-US" w:eastAsia="zh-CN"/>
        </w:rPr>
        <w:t>说明材料</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及相关依据</w:t>
      </w:r>
      <w:r>
        <w:rPr>
          <w:rFonts w:hint="eastAsia"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（二）经会计师事务所审计或者政府有关部门审核的年度财务报告，费用支出、收入明细表，监审期间内各年末最末级科目余额表</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、资产卡片。</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（三）原材料消耗量、供热量、供热面积</w:t>
      </w:r>
      <w:r>
        <w:rPr>
          <w:rFonts w:hint="default" w:ascii="Times New Roman" w:hAnsi="Times New Roman" w:eastAsia="仿宋_GB2312" w:cs="Times New Roman"/>
          <w:b w:val="0"/>
          <w:bCs w:val="0"/>
          <w:snapToGrid w:val="0"/>
          <w:color w:val="000000"/>
          <w:spacing w:val="0"/>
          <w:kern w:val="0"/>
          <w:sz w:val="32"/>
          <w:szCs w:val="32"/>
          <w:highlight w:val="none"/>
          <w:lang w:val="zh-TW" w:eastAsia="zh-TW"/>
        </w:rPr>
        <w:t>以及</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相关的统计报表</w:t>
      </w:r>
      <w:r>
        <w:rPr>
          <w:rFonts w:hint="eastAsia"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（四）营业执照或准许经营许可证等能够说明经营范围的相关证明材料</w:t>
      </w:r>
      <w:r>
        <w:rPr>
          <w:rFonts w:hint="eastAsia"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r>
        <w:rPr>
          <w:rFonts w:hint="eastAsia" w:eastAsia="仿宋_GB2312" w:cs="Times New Roman"/>
          <w:b w:val="0"/>
          <w:bCs w:val="0"/>
          <w:snapToGrid w:val="0"/>
          <w:color w:val="000000"/>
          <w:spacing w:val="0"/>
          <w:kern w:val="0"/>
          <w:sz w:val="32"/>
          <w:szCs w:val="32"/>
          <w:highlight w:val="none"/>
          <w:lang w:val="en-US" w:eastAsia="zh-CN"/>
        </w:rPr>
        <w:t>五</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工艺</w:t>
      </w:r>
      <w:r>
        <w:rPr>
          <w:rFonts w:hint="default" w:ascii="Times New Roman" w:hAnsi="Times New Roman" w:eastAsia="仿宋_GB2312" w:cs="Times New Roman"/>
          <w:b w:val="0"/>
          <w:bCs w:val="0"/>
          <w:sz w:val="32"/>
          <w:szCs w:val="32"/>
          <w:lang w:val="zh-TW" w:eastAsia="zh-TW"/>
        </w:rPr>
        <w:t>服务流程及管网分布、结构、规划示意图</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eastAsia" w:ascii="Times New Roman" w:hAnsi="Times New Roman" w:eastAsia="仿宋_GB2312" w:cs="Times New Roman"/>
          <w:b w:val="0"/>
          <w:bCs w:val="0"/>
          <w:sz w:val="32"/>
          <w:szCs w:val="32"/>
          <w:lang w:val="zh-TW"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r>
        <w:rPr>
          <w:rFonts w:hint="eastAsia" w:eastAsia="仿宋_GB2312" w:cs="Times New Roman"/>
          <w:b w:val="0"/>
          <w:bCs w:val="0"/>
          <w:snapToGrid w:val="0"/>
          <w:color w:val="000000"/>
          <w:spacing w:val="0"/>
          <w:kern w:val="0"/>
          <w:sz w:val="32"/>
          <w:szCs w:val="32"/>
          <w:highlight w:val="none"/>
          <w:lang w:val="en-US" w:eastAsia="zh-CN"/>
        </w:rPr>
        <w:t>六</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）供热行业</w:t>
      </w:r>
      <w:r>
        <w:rPr>
          <w:rFonts w:hint="default" w:ascii="Times New Roman" w:hAnsi="Times New Roman" w:eastAsia="仿宋_GB2312" w:cs="Times New Roman"/>
          <w:b w:val="0"/>
          <w:bCs w:val="0"/>
          <w:sz w:val="32"/>
          <w:szCs w:val="32"/>
          <w:lang w:val="zh-TW" w:eastAsia="zh-TW"/>
        </w:rPr>
        <w:t>管理规范、管理制度，以及行业会计制度</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r>
        <w:rPr>
          <w:rFonts w:hint="eastAsia" w:eastAsia="仿宋_GB2312" w:cs="Times New Roman"/>
          <w:b w:val="0"/>
          <w:bCs w:val="0"/>
          <w:snapToGrid w:val="0"/>
          <w:color w:val="000000"/>
          <w:spacing w:val="0"/>
          <w:kern w:val="0"/>
          <w:sz w:val="32"/>
          <w:szCs w:val="32"/>
          <w:highlight w:val="none"/>
          <w:lang w:val="en-US" w:eastAsia="zh-CN"/>
        </w:rPr>
        <w:t>七</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）经营机构设置及人员</w:t>
      </w:r>
      <w:r>
        <w:rPr>
          <w:rFonts w:hint="eastAsia" w:eastAsia="仿宋_GB2312" w:cs="Times New Roman"/>
          <w:b w:val="0"/>
          <w:bCs w:val="0"/>
          <w:snapToGrid w:val="0"/>
          <w:color w:val="000000"/>
          <w:spacing w:val="0"/>
          <w:kern w:val="0"/>
          <w:sz w:val="32"/>
          <w:szCs w:val="32"/>
          <w:highlight w:val="none"/>
          <w:lang w:val="en-US" w:eastAsia="zh-CN"/>
        </w:rPr>
        <w:t>岗位</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情况说明</w:t>
      </w:r>
      <w:r>
        <w:rPr>
          <w:rFonts w:hint="eastAsia"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r>
        <w:rPr>
          <w:rFonts w:hint="eastAsia" w:eastAsia="仿宋_GB2312" w:cs="Times New Roman"/>
          <w:b w:val="0"/>
          <w:bCs w:val="0"/>
          <w:snapToGrid w:val="0"/>
          <w:color w:val="000000"/>
          <w:spacing w:val="0"/>
          <w:kern w:val="0"/>
          <w:sz w:val="32"/>
          <w:szCs w:val="32"/>
          <w:highlight w:val="none"/>
          <w:lang w:val="en-US" w:eastAsia="zh-CN"/>
        </w:rPr>
        <w:t>八</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）成本监审所需的其他资料。</w:t>
      </w:r>
    </w:p>
    <w:p>
      <w:pPr>
        <w:keepNext w:val="0"/>
        <w:keepLines w:val="0"/>
        <w:pageBreakBefore w:val="0"/>
        <w:widowControl w:val="0"/>
        <w:kinsoku/>
        <w:wordWrap/>
        <w:overflowPunct/>
        <w:topLinePunct w:val="0"/>
        <w:autoSpaceDE/>
        <w:autoSpaceDN w:val="0"/>
        <w:bidi w:val="0"/>
        <w:adjustRightInd/>
        <w:snapToGrid/>
        <w:spacing w:line="240" w:lineRule="auto"/>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二十六</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w:t>
      </w:r>
      <w:r>
        <w:rPr>
          <w:rFonts w:hint="default" w:ascii="Times New Roman" w:hAnsi="Times New Roman" w:eastAsia="仿宋_GB2312" w:cs="Times New Roman"/>
          <w:b w:val="0"/>
          <w:bCs w:val="0"/>
          <w:sz w:val="32"/>
          <w:szCs w:val="32"/>
          <w:lang w:val="en-US" w:eastAsia="zh-CN"/>
        </w:rPr>
        <w:t>应当按照成本监审要求，向监审人员开放查询企业各类材料的权限，及时提供情况，反馈意见。</w:t>
      </w:r>
      <w:r>
        <w:rPr>
          <w:rFonts w:hint="eastAsia"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zh-TW" w:eastAsia="zh-TW"/>
        </w:rPr>
        <w:t>企业</w:t>
      </w:r>
      <w:r>
        <w:rPr>
          <w:rFonts w:hint="default" w:ascii="Times New Roman" w:hAnsi="Times New Roman" w:eastAsia="仿宋_GB2312" w:cs="Times New Roman"/>
          <w:b w:val="0"/>
          <w:bCs w:val="0"/>
          <w:sz w:val="32"/>
          <w:szCs w:val="32"/>
          <w:lang w:val="en-US" w:eastAsia="zh-CN"/>
        </w:rPr>
        <w:t>拒绝提供、未在规定时间内提供、虚假或不完整提供成本监审所需资料的，价格主管部门可以中止成本监审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按照从低原则核定定价成本。情节严重的，可以按照上一监审周期单位定价成本</w:t>
      </w:r>
      <w:r>
        <w:rPr>
          <w:rFonts w:hint="default" w:ascii="Times New Roman" w:hAnsi="Times New Roman" w:eastAsia="仿宋_GB2312" w:cs="Times New Roman"/>
          <w:color w:val="000000"/>
          <w:kern w:val="0"/>
          <w:sz w:val="32"/>
          <w:szCs w:val="32"/>
          <w:highlight w:val="none"/>
          <w:lang w:val="en-US" w:eastAsia="zh-CN"/>
        </w:rPr>
        <w:t>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z w:val="32"/>
          <w:szCs w:val="32"/>
          <w:lang w:val="zh-TW"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二十七</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eastAsia" w:eastAsia="仿宋_GB2312" w:cs="Times New Roman"/>
          <w:b w:val="0"/>
          <w:bCs w:val="0"/>
          <w:sz w:val="32"/>
          <w:szCs w:val="32"/>
          <w:lang w:val="en-US" w:eastAsia="zh-CN"/>
        </w:rPr>
        <w:t>供热</w:t>
      </w:r>
      <w:r>
        <w:rPr>
          <w:rFonts w:hint="default" w:ascii="Times New Roman" w:hAnsi="Times New Roman" w:eastAsia="仿宋_GB2312" w:cs="Times New Roman"/>
          <w:b w:val="0"/>
          <w:bCs w:val="0"/>
          <w:sz w:val="32"/>
          <w:szCs w:val="32"/>
          <w:lang w:val="zh-TW" w:eastAsia="zh-CN"/>
        </w:rPr>
        <w:t>企业应</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lang w:val="zh-TW" w:eastAsia="zh-CN"/>
        </w:rPr>
        <w:t>按照价格主管部门要求在企业门户网站或价格主管部门门户网站向社会公开监审期间</w:t>
      </w:r>
      <w:r>
        <w:rPr>
          <w:rFonts w:hint="default"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lang w:val="zh-TW" w:eastAsia="zh-CN"/>
        </w:rPr>
        <w:t>成本信息。</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70" w:lineRule="exact"/>
        <w:ind w:firstLine="0" w:firstLineChars="0"/>
        <w:jc w:val="center"/>
        <w:textAlignment w:val="auto"/>
        <w:rPr>
          <w:rFonts w:hint="default" w:ascii="Times New Roman" w:hAnsi="Times New Roman" w:eastAsia="黑体" w:cs="Times New Roman"/>
          <w:b w:val="0"/>
          <w:bCs w:val="0"/>
          <w:snapToGrid w:val="0"/>
          <w:color w:val="000000"/>
          <w:spacing w:val="0"/>
          <w:kern w:val="0"/>
          <w:sz w:val="32"/>
          <w:szCs w:val="32"/>
          <w:highlight w:val="none"/>
        </w:rPr>
      </w:pPr>
      <w:r>
        <w:rPr>
          <w:rFonts w:hint="default" w:ascii="Times New Roman" w:hAnsi="Times New Roman" w:eastAsia="黑体" w:cs="Times New Roman"/>
          <w:b w:val="0"/>
          <w:bCs w:val="0"/>
          <w:snapToGrid w:val="0"/>
          <w:color w:val="000000"/>
          <w:spacing w:val="0"/>
          <w:kern w:val="0"/>
          <w:sz w:val="32"/>
          <w:szCs w:val="32"/>
          <w:highlight w:val="none"/>
          <w:lang w:eastAsia="zh-CN"/>
        </w:rPr>
        <w:t>第六章</w:t>
      </w:r>
      <w:r>
        <w:rPr>
          <w:rFonts w:hint="default" w:ascii="Times New Roman" w:hAnsi="Times New Roman" w:eastAsia="黑体" w:cs="Times New Roman"/>
          <w:b w:val="0"/>
          <w:bCs w:val="0"/>
          <w:snapToGrid w:val="0"/>
          <w:color w:val="000000"/>
          <w:spacing w:val="0"/>
          <w:kern w:val="0"/>
          <w:sz w:val="32"/>
          <w:szCs w:val="32"/>
          <w:highlight w:val="none"/>
        </w:rPr>
        <w:t xml:space="preserve"> </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黑体" w:cs="Times New Roman"/>
          <w:b w:val="0"/>
          <w:bCs w:val="0"/>
          <w:snapToGrid w:val="0"/>
          <w:color w:val="000000"/>
          <w:spacing w:val="0"/>
          <w:kern w:val="0"/>
          <w:sz w:val="32"/>
          <w:szCs w:val="32"/>
          <w:highlight w:val="none"/>
        </w:rPr>
        <w:t>附</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黑体" w:cs="Times New Roman"/>
          <w:b w:val="0"/>
          <w:bCs w:val="0"/>
          <w:snapToGrid w:val="0"/>
          <w:color w:val="000000"/>
          <w:spacing w:val="0"/>
          <w:kern w:val="0"/>
          <w:sz w:val="32"/>
          <w:szCs w:val="32"/>
          <w:highlight w:val="none"/>
        </w:rPr>
        <w:t>则</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二十八</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定价成本监审报告应</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当</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抄送上</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一</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级价格主管部门</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备案</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二十九</w:t>
      </w:r>
      <w:r>
        <w:rPr>
          <w:rFonts w:hint="default" w:ascii="Times New Roman" w:hAnsi="Times New Roman" w:eastAsia="黑体" w:cs="Times New Roman"/>
          <w:b w:val="0"/>
          <w:bCs w:val="0"/>
          <w:snapToGrid w:val="0"/>
          <w:color w:val="000000"/>
          <w:spacing w:val="0"/>
          <w:kern w:val="0"/>
          <w:sz w:val="32"/>
          <w:szCs w:val="32"/>
          <w:highlight w:val="none"/>
          <w:lang w:val="en-US" w:eastAsia="zh-CN"/>
        </w:rPr>
        <w:t xml:space="preserve">条 </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供热企业</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实行特许经营的，</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定价成本核算</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按照</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相关</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办法</w:t>
      </w: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规定</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执行。</w:t>
      </w: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default" w:ascii="Times New Roman" w:hAnsi="Times New Roman" w:eastAsia="黑体" w:cs="Times New Roman"/>
          <w:b w:val="0"/>
          <w:bCs w:val="0"/>
          <w:snapToGrid w:val="0"/>
          <w:color w:val="000000"/>
          <w:spacing w:val="0"/>
          <w:kern w:val="0"/>
          <w:sz w:val="32"/>
          <w:szCs w:val="32"/>
          <w:highlight w:val="none"/>
          <w:lang w:val="en-US" w:eastAsia="zh-CN"/>
        </w:rPr>
        <w:t>第</w:t>
      </w:r>
      <w:r>
        <w:rPr>
          <w:rFonts w:hint="eastAsia" w:eastAsia="黑体" w:cs="Times New Roman"/>
          <w:b w:val="0"/>
          <w:bCs w:val="0"/>
          <w:snapToGrid w:val="0"/>
          <w:color w:val="000000"/>
          <w:spacing w:val="0"/>
          <w:kern w:val="0"/>
          <w:sz w:val="32"/>
          <w:szCs w:val="32"/>
          <w:highlight w:val="none"/>
          <w:lang w:val="en-US" w:eastAsia="zh-CN"/>
        </w:rPr>
        <w:t>三十</w:t>
      </w:r>
      <w:r>
        <w:rPr>
          <w:rFonts w:hint="default" w:ascii="Times New Roman" w:hAnsi="Times New Roman" w:eastAsia="黑体" w:cs="Times New Roman"/>
          <w:b w:val="0"/>
          <w:bCs w:val="0"/>
          <w:snapToGrid w:val="0"/>
          <w:color w:val="000000"/>
          <w:spacing w:val="0"/>
          <w:kern w:val="0"/>
          <w:sz w:val="32"/>
          <w:szCs w:val="32"/>
          <w:highlight w:val="none"/>
          <w:lang w:val="en-US" w:eastAsia="zh-CN"/>
        </w:rPr>
        <w:t>条</w:t>
      </w:r>
      <w:r>
        <w:rPr>
          <w:rFonts w:hint="default" w:ascii="Times New Roman" w:hAnsi="Times New Roman" w:eastAsia="仿宋" w:cs="Times New Roman"/>
          <w:b w:val="0"/>
          <w:bCs w:val="0"/>
          <w:snapToGrid w:val="0"/>
          <w:color w:val="000000"/>
          <w:spacing w:val="0"/>
          <w:kern w:val="0"/>
          <w:sz w:val="32"/>
          <w:szCs w:val="32"/>
          <w:highlight w:val="none"/>
          <w:lang w:val="en-US" w:eastAsia="zh-CN"/>
        </w:rPr>
        <w:t xml:space="preserve"> </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 xml:space="preserve"> 本办法自</w:t>
      </w:r>
      <w:r>
        <w:rPr>
          <w:rFonts w:hint="eastAsia" w:eastAsia="仿宋_GB2312" w:cs="Times New Roman"/>
          <w:b w:val="0"/>
          <w:bCs w:val="0"/>
          <w:snapToGrid w:val="0"/>
          <w:color w:val="000000"/>
          <w:spacing w:val="0"/>
          <w:kern w:val="0"/>
          <w:sz w:val="32"/>
          <w:szCs w:val="32"/>
          <w:highlight w:val="none"/>
          <w:lang w:val="en-US" w:eastAsia="zh-CN"/>
        </w:rPr>
        <w:t>2023</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年</w:t>
      </w:r>
      <w:r>
        <w:rPr>
          <w:rFonts w:hint="eastAsia" w:eastAsia="仿宋_GB2312" w:cs="Times New Roman"/>
          <w:b w:val="0"/>
          <w:bCs w:val="0"/>
          <w:snapToGrid w:val="0"/>
          <w:color w:val="000000"/>
          <w:spacing w:val="0"/>
          <w:kern w:val="0"/>
          <w:sz w:val="32"/>
          <w:szCs w:val="32"/>
          <w:highlight w:val="none"/>
          <w:lang w:val="en-US" w:eastAsia="zh-CN"/>
        </w:rPr>
        <w:t>2</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月</w:t>
      </w:r>
      <w:r>
        <w:rPr>
          <w:rFonts w:hint="eastAsia" w:eastAsia="仿宋_GB2312" w:cs="Times New Roman"/>
          <w:b w:val="0"/>
          <w:bCs w:val="0"/>
          <w:snapToGrid w:val="0"/>
          <w:color w:val="000000"/>
          <w:spacing w:val="0"/>
          <w:kern w:val="0"/>
          <w:sz w:val="32"/>
          <w:szCs w:val="32"/>
          <w:highlight w:val="none"/>
          <w:lang w:val="en-US" w:eastAsia="zh-CN"/>
        </w:rPr>
        <w:t>10</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日起施行。该办法施行期间如遇相关法律、法规和政策调整，按调整后的规定执行。</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spacing w:line="240" w:lineRule="auto"/>
        <w:ind w:firstLine="626" w:firstLineChars="200"/>
        <w:textAlignment w:val="auto"/>
        <w:rPr>
          <w:rFonts w:hint="default" w:ascii="Times New Roman" w:hAnsi="Times New Roman" w:eastAsia="仿宋_GB2312" w:cs="Times New Roman"/>
          <w:b w:val="0"/>
          <w:bCs w:val="0"/>
          <w:snapToGrid w:val="0"/>
          <w:color w:val="000000"/>
          <w:spacing w:val="0"/>
          <w:kern w:val="0"/>
          <w:sz w:val="32"/>
          <w:szCs w:val="32"/>
          <w:highlight w:val="none"/>
          <w:lang w:val="en-US" w:eastAsia="zh-CN"/>
        </w:rPr>
      </w:pPr>
      <w:r>
        <w:rPr>
          <w:rFonts w:hint="eastAsia" w:ascii="Times New Roman" w:hAnsi="Times New Roman" w:eastAsia="仿宋_GB2312" w:cs="Times New Roman"/>
          <w:b w:val="0"/>
          <w:bCs w:val="0"/>
          <w:snapToGrid w:val="0"/>
          <w:color w:val="000000"/>
          <w:spacing w:val="0"/>
          <w:kern w:val="0"/>
          <w:sz w:val="32"/>
          <w:szCs w:val="32"/>
          <w:highlight w:val="none"/>
          <w:lang w:val="en-US" w:eastAsia="zh-CN"/>
        </w:rPr>
        <w:t>附件：</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供热企业固定资产定价折旧年限表</w:t>
      </w:r>
    </w:p>
    <w:p>
      <w:pPr>
        <w:rPr>
          <w:rFonts w:hint="eastAsia"/>
        </w:rPr>
      </w:pP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strike w:val="0"/>
          <w:dstrike w:val="0"/>
          <w:color w:val="auto"/>
          <w:kern w:val="0"/>
          <w:sz w:val="32"/>
          <w:szCs w:val="32"/>
          <w:highlight w:val="none"/>
          <w:lang w:val="en-US" w:eastAsia="zh-CN"/>
        </w:rPr>
      </w:pPr>
      <w:r>
        <w:rPr>
          <w:rFonts w:hint="default" w:ascii="Times New Roman" w:hAnsi="Times New Roman" w:eastAsia="黑体" w:cs="Times New Roman"/>
          <w:strike w:val="0"/>
          <w:dstrike w:val="0"/>
          <w:color w:val="auto"/>
          <w:kern w:val="0"/>
          <w:sz w:val="32"/>
          <w:szCs w:val="32"/>
          <w:highlight w:val="none"/>
          <w:lang w:val="en-US" w:eastAsia="zh-CN"/>
        </w:rPr>
        <w:t>附件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strike w:val="0"/>
          <w:dstrike w:val="0"/>
          <w:color w:val="auto"/>
          <w:kern w:val="0"/>
          <w:sz w:val="30"/>
          <w:szCs w:val="30"/>
          <w:highlight w:val="none"/>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Times New Roman"/>
          <w:strike w:val="0"/>
          <w:dstrike w:val="0"/>
          <w:color w:val="auto"/>
          <w:kern w:val="0"/>
          <w:sz w:val="44"/>
          <w:szCs w:val="36"/>
          <w:highlight w:val="none"/>
          <w:lang w:val="en-US" w:eastAsia="zh-CN"/>
        </w:rPr>
      </w:pPr>
      <w:r>
        <w:rPr>
          <w:rFonts w:hint="eastAsia" w:ascii="方正小标宋简体" w:hAnsi="方正小标宋简体" w:eastAsia="方正小标宋简体" w:cs="Times New Roman"/>
          <w:strike w:val="0"/>
          <w:dstrike w:val="0"/>
          <w:color w:val="auto"/>
          <w:kern w:val="0"/>
          <w:sz w:val="44"/>
          <w:szCs w:val="36"/>
          <w:highlight w:val="none"/>
          <w:lang w:val="en-US" w:eastAsia="zh-CN"/>
        </w:rPr>
        <w:t>供热企业固定资产定价折旧年限表</w:t>
      </w:r>
    </w:p>
    <w:tbl>
      <w:tblPr>
        <w:tblStyle w:val="10"/>
        <w:tblpPr w:leftFromText="180" w:rightFromText="180" w:vertAnchor="text" w:horzAnchor="page" w:tblpX="2044"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26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序号</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资产分类</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1</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供热管网</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2</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供热设备</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3</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机械设备</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4</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动力、电气设备</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5</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运输设备</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6</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自动化、半自动化控制设备</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7</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strike w:val="0"/>
                <w:dstrike w:val="0"/>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生产经营用房</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8</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strike w:val="0"/>
                <w:dstrike w:val="0"/>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非生产用房（办公）</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9</w:t>
            </w:r>
          </w:p>
        </w:tc>
        <w:tc>
          <w:tcPr>
            <w:tcW w:w="5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strike w:val="0"/>
                <w:dstrike w:val="0"/>
                <w:color w:val="auto"/>
                <w:spacing w:val="-11"/>
                <w:kern w:val="0"/>
                <w:sz w:val="28"/>
                <w:szCs w:val="28"/>
                <w:highlight w:val="none"/>
                <w:vertAlign w:val="baseline"/>
                <w:lang w:val="en-US" w:eastAsia="zh-CN"/>
              </w:rPr>
            </w:pPr>
            <w:r>
              <w:rPr>
                <w:rFonts w:hint="eastAsia" w:ascii="仿宋_GB2312" w:hAnsi="仿宋_GB2312" w:eastAsia="仿宋_GB2312" w:cs="Times New Roman"/>
                <w:b w:val="0"/>
                <w:bCs w:val="0"/>
                <w:strike w:val="0"/>
                <w:dstrike w:val="0"/>
                <w:snapToGrid w:val="0"/>
                <w:color w:val="auto"/>
                <w:spacing w:val="0"/>
                <w:kern w:val="0"/>
                <w:sz w:val="28"/>
                <w:szCs w:val="28"/>
                <w:highlight w:val="none"/>
                <w:lang w:val="en-US" w:eastAsia="zh-CN"/>
              </w:rPr>
              <w:t>简易房</w:t>
            </w:r>
          </w:p>
        </w:tc>
        <w:tc>
          <w:tcPr>
            <w:tcW w:w="197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Times New Roman"/>
          <w:color w:val="auto"/>
          <w:sz w:val="28"/>
          <w:szCs w:val="28"/>
          <w:highlight w:val="none"/>
        </w:rPr>
      </w:pPr>
      <w:r>
        <w:rPr>
          <w:rFonts w:hint="eastAsia" w:ascii="仿宋_GB2312" w:hAnsi="仿宋_GB2312" w:cs="Times New Roman"/>
          <w:color w:val="auto"/>
          <w:sz w:val="28"/>
          <w:szCs w:val="28"/>
          <w:highlight w:val="none"/>
          <w:lang w:val="en-US" w:eastAsia="zh-CN"/>
        </w:rPr>
        <w:t xml:space="preserve">  </w:t>
      </w:r>
      <w:r>
        <w:rPr>
          <w:rFonts w:hint="eastAsia" w:ascii="仿宋_GB2312" w:hAnsi="仿宋_GB2312" w:eastAsia="仿宋_GB2312" w:cs="Times New Roman"/>
          <w:color w:val="auto"/>
          <w:sz w:val="28"/>
          <w:szCs w:val="28"/>
          <w:highlight w:val="none"/>
        </w:rPr>
        <w:t>注：未列示的其他固定资产按照企业规定折旧年限上限计提折旧。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28"/>
          <w:szCs w:val="28"/>
          <w:highlight w:val="none"/>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rPr>
      </w:pPr>
    </w:p>
    <w:p>
      <w:pPr>
        <w:spacing w:line="597" w:lineRule="exact"/>
        <w:rPr>
          <w:rFonts w:hint="eastAsia"/>
          <w:szCs w:val="32"/>
        </w:rPr>
      </w:pPr>
    </w:p>
    <w:p>
      <w:pPr>
        <w:pBdr>
          <w:top w:val="single" w:color="auto" w:sz="4" w:space="1"/>
          <w:bottom w:val="single" w:color="auto" w:sz="4" w:space="1"/>
        </w:pBdr>
        <w:spacing w:line="597" w:lineRule="exact"/>
        <w:ind w:firstLine="273" w:firstLineChars="100"/>
        <w:rPr>
          <w:rFonts w:hint="eastAsia"/>
          <w:sz w:val="28"/>
          <w:szCs w:val="28"/>
        </w:rPr>
      </w:pPr>
      <w:r>
        <w:rPr>
          <w:rFonts w:hint="eastAsia"/>
          <w:sz w:val="28"/>
          <w:szCs w:val="28"/>
          <w:lang w:val="en-US" w:eastAsia="zh-CN"/>
        </w:rPr>
        <w:t>抄送：国家发展改革委价格司。</w:t>
      </w:r>
    </w:p>
    <w:p>
      <w:pPr>
        <w:pBdr>
          <w:top w:val="none" w:color="auto" w:sz="0" w:space="1"/>
          <w:bottom w:val="single" w:color="auto" w:sz="4" w:space="1"/>
        </w:pBdr>
        <w:spacing w:line="597" w:lineRule="exact"/>
        <w:ind w:firstLine="313" w:firstLineChars="100"/>
        <w:rPr>
          <w:rFonts w:hint="eastAsia"/>
          <w:sz w:val="28"/>
          <w:szCs w:val="28"/>
        </w:rPr>
      </w:pPr>
      <w:r>
        <w:rPr>
          <w:rFonts w:hint="eastAsia" w:eastAsia="仿宋_GB2312"/>
          <w:lang w:eastAsia="zh-CN"/>
        </w:rPr>
        <w:drawing>
          <wp:anchor distT="0" distB="0" distL="114300" distR="114300" simplePos="0" relativeHeight="251664384" behindDoc="0" locked="0" layoutInCell="1" allowOverlap="1">
            <wp:simplePos x="0" y="0"/>
            <wp:positionH relativeFrom="column">
              <wp:posOffset>3467100</wp:posOffset>
            </wp:positionH>
            <wp:positionV relativeFrom="paragraph">
              <wp:posOffset>654050</wp:posOffset>
            </wp:positionV>
            <wp:extent cx="2114550" cy="728980"/>
            <wp:effectExtent l="0" t="0" r="3810" b="2540"/>
            <wp:wrapNone/>
            <wp:docPr id="6" name="图片 7" descr="成本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成本2244"/>
                    <pic:cNvPicPr>
                      <a:picLocks noChangeAspect="1"/>
                    </pic:cNvPicPr>
                  </pic:nvPicPr>
                  <pic:blipFill>
                    <a:blip r:embed="rId6"/>
                    <a:stretch>
                      <a:fillRect/>
                    </a:stretch>
                  </pic:blipFill>
                  <pic:spPr>
                    <a:xfrm>
                      <a:off x="0" y="0"/>
                      <a:ext cx="2114550" cy="728980"/>
                    </a:xfrm>
                    <a:prstGeom prst="rect">
                      <a:avLst/>
                    </a:prstGeom>
                    <a:noFill/>
                    <a:ln>
                      <a:noFill/>
                    </a:ln>
                  </pic:spPr>
                </pic:pic>
              </a:graphicData>
            </a:graphic>
          </wp:anchor>
        </w:drawing>
      </w:r>
      <w:r>
        <w:rPr>
          <w:sz w:val="28"/>
          <w:szCs w:val="28"/>
        </w:rPr>
        <w:t xml:space="preserve">陕西省发展和改革委员会办公室      </w:t>
      </w:r>
      <w:r>
        <w:rPr>
          <w:rFonts w:hint="eastAsia"/>
          <w:sz w:val="28"/>
          <w:szCs w:val="28"/>
          <w:lang w:val="en-US" w:eastAsia="zh-CN"/>
        </w:rPr>
        <w:t xml:space="preserve"> </w:t>
      </w:r>
      <w:r>
        <w:rPr>
          <w:rFonts w:hint="eastAsia"/>
          <w:sz w:val="28"/>
          <w:szCs w:val="28"/>
        </w:rPr>
        <w:t xml:space="preserve"> </w:t>
      </w:r>
      <w:r>
        <w:rPr>
          <w:sz w:val="28"/>
          <w:szCs w:val="28"/>
        </w:rPr>
        <w:t xml:space="preserve">   20</w:t>
      </w:r>
      <w:r>
        <w:rPr>
          <w:rFonts w:hint="eastAsia"/>
          <w:sz w:val="28"/>
          <w:szCs w:val="28"/>
          <w:lang w:val="en-US" w:eastAsia="zh-CN"/>
        </w:rPr>
        <w:t>22</w:t>
      </w:r>
      <w:r>
        <w:rPr>
          <w:sz w:val="28"/>
          <w:szCs w:val="28"/>
        </w:rPr>
        <w:t>年</w:t>
      </w:r>
      <w:r>
        <w:rPr>
          <w:rFonts w:hint="eastAsia"/>
          <w:sz w:val="28"/>
          <w:szCs w:val="28"/>
          <w:lang w:val="en-US" w:eastAsia="zh-CN"/>
        </w:rPr>
        <w:t>12</w:t>
      </w:r>
      <w:r>
        <w:rPr>
          <w:sz w:val="28"/>
          <w:szCs w:val="28"/>
        </w:rPr>
        <w:t>月</w:t>
      </w:r>
      <w:r>
        <w:rPr>
          <w:rFonts w:hint="eastAsia"/>
          <w:sz w:val="28"/>
          <w:szCs w:val="28"/>
          <w:lang w:val="en-US" w:eastAsia="zh-CN"/>
        </w:rPr>
        <w:t>30</w:t>
      </w:r>
      <w:r>
        <w:rPr>
          <w:sz w:val="28"/>
          <w:szCs w:val="28"/>
        </w:rPr>
        <w:t>日印发</w:t>
      </w:r>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445"/>
        <w:tab w:val="right" w:pos="8508"/>
      </w:tabs>
      <w:ind w:right="280"/>
      <w:jc w:val="right"/>
      <w:rPr>
        <w:rFonts w:hint="eastAsia" w:ascii="宋体" w:hAnsi="宋体" w:eastAsia="宋体"/>
        <w:sz w:val="28"/>
        <w:szCs w:val="2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49206C0D"/>
    <w:rsid w:val="608A0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1">
    <w:name w:val="Default Paragraph Font"/>
    <w:link w:val="12"/>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rPr>
      <w:rFonts w:eastAsia="宋体"/>
      <w:sz w:val="30"/>
      <w:szCs w:val="24"/>
    </w:rPr>
  </w:style>
  <w:style w:type="paragraph" w:styleId="3">
    <w:name w:val="Body Text Indent"/>
    <w:basedOn w:val="1"/>
    <w:uiPriority w:val="0"/>
    <w:pPr>
      <w:ind w:firstLine="420"/>
    </w:pPr>
    <w:rPr>
      <w:rFonts w:ascii="楷体_GB2312" w:eastAsia="楷体_GB2312"/>
    </w:rPr>
  </w:style>
  <w:style w:type="paragraph" w:styleId="4">
    <w:name w:val="Date"/>
    <w:basedOn w:val="1"/>
    <w:next w:val="1"/>
    <w:uiPriority w:val="0"/>
    <w:pPr>
      <w:ind w:left="100" w:leftChars="2500"/>
    </w:pPr>
    <w:rPr>
      <w:rFonts w:eastAsia="宋体"/>
      <w:sz w:val="30"/>
      <w:szCs w:val="24"/>
    </w:rPr>
  </w:style>
  <w:style w:type="paragraph" w:styleId="5">
    <w:name w:val="Body Text Indent 2"/>
    <w:basedOn w:val="1"/>
    <w:uiPriority w:val="0"/>
    <w:pPr>
      <w:ind w:left="939" w:leftChars="100" w:hanging="626" w:hangingChars="200"/>
    </w:pPr>
    <w:rPr>
      <w:szCs w:val="32"/>
    </w:rPr>
  </w:style>
  <w:style w:type="paragraph" w:styleId="6">
    <w:name w:val="endnote text"/>
    <w:basedOn w:val="1"/>
    <w:uiPriority w:val="0"/>
    <w:pPr>
      <w:snapToGrid w:val="0"/>
      <w:jc w:val="left"/>
    </w:pPr>
    <w:rPr>
      <w:rFonts w:eastAsia="宋体"/>
      <w:sz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uiPriority w:val="0"/>
    <w:pPr>
      <w:spacing w:line="597" w:lineRule="exact"/>
      <w:ind w:firstLine="586" w:firstLineChars="200"/>
    </w:pPr>
    <w:rPr>
      <w:sz w:val="30"/>
    </w:rPr>
  </w:style>
  <w:style w:type="paragraph" w:customStyle="1" w:styleId="12">
    <w:name w:val=" Char Char2"/>
    <w:basedOn w:val="1"/>
    <w:link w:val="11"/>
    <w:uiPriority w:val="0"/>
    <w:pPr>
      <w:spacing w:line="360" w:lineRule="auto"/>
    </w:pPr>
  </w:style>
  <w:style w:type="paragraph" w:customStyle="1" w:styleId="13">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15</Pages>
  <Words>6075</Words>
  <Characters>6120</Characters>
  <Lines>5</Lines>
  <Paragraphs>1</Paragraphs>
  <TotalTime>1</TotalTime>
  <ScaleCrop>false</ScaleCrop>
  <LinksUpToDate>false</LinksUpToDate>
  <CharactersWithSpaces>6428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2012-09-14T02:43:00Z</dcterms:created>
  <dc:creator>禹燕</dc:creator>
  <cp:lastModifiedBy>WPS_1601169991</cp:lastModifiedBy>
  <cp:lastPrinted>2013-09-12T07:44:00Z</cp:lastPrinted>
  <dcterms:modified xsi:type="dcterms:W3CDTF">2023-01-05T03:36:42Z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9CC8E1A4E4DD4791AC7312F3CA591AF2</vt:lpwstr>
  </property>
</Properties>
</file>