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bidi w:val="0"/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lang w:val="en-US" w:eastAsia="zh-CN"/>
        </w:rPr>
        <w:t>招投标事项核准意见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776"/>
        <w:gridCol w:w="750"/>
        <w:gridCol w:w="767"/>
        <w:gridCol w:w="750"/>
        <w:gridCol w:w="683"/>
        <w:gridCol w:w="834"/>
        <w:gridCol w:w="113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招标范围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招标组织形式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03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8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勘    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设    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建筑工程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安装工程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    理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设备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重要材料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  <w:jc w:val="center"/>
        </w:trPr>
        <w:tc>
          <w:tcPr>
            <w:tcW w:w="860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审批部门核准意见说明：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核准。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pStyle w:val="7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eastAsia="黑体"/>
                <w:color w:val="auto"/>
                <w:sz w:val="24"/>
              </w:rPr>
              <w:t>陕西省发展和改革委员会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paperSrc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3"/>
  <w:drawingGridVerticalSpacing w:val="597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172A27"/>
    <w:rsid w:val="19596107"/>
    <w:rsid w:val="73EE7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uiPriority w:val="0"/>
    <w:pPr>
      <w:widowControl w:val="0"/>
      <w:spacing w:after="120" w:afterLines="0"/>
      <w:ind w:left="420" w:leftChars="200"/>
      <w:textAlignment w:val="auto"/>
    </w:pPr>
    <w:rPr>
      <w:rFonts w:eastAsia="方正仿宋简体" w:cs="Times New Roman"/>
      <w:sz w:val="32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First Indent 2"/>
    <w:basedOn w:val="3"/>
    <w:uiPriority w:val="0"/>
    <w:pPr>
      <w:ind w:firstLine="210"/>
    </w:pPr>
    <w:rPr>
      <w:kern w:val="0"/>
      <w:sz w:val="20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page number"/>
    <w:basedOn w:val="9"/>
    <w:uiPriority w:val="0"/>
  </w:style>
  <w:style w:type="paragraph" w:customStyle="1" w:styleId="12">
    <w:name w:val="Body Text Indent"/>
    <w:basedOn w:val="1"/>
    <w:next w:val="1"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customStyle="1" w:styleId="13">
    <w:name w:val="Body Text First Indent 2"/>
    <w:basedOn w:val="12"/>
    <w:uiPriority w:val="0"/>
    <w:rPr>
      <w:rFonts w:ascii="Calibri" w:hAnsi="Calibri" w:eastAsia="宋体" w:cs="Times New Roman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167</Characters>
  <Lines>1</Lines>
  <Paragraphs>1</Paragraphs>
  <TotalTime>1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2014-04-09T07:42:00Z</dcterms:created>
  <dc:creator>WPS_1601169991</dc:creator>
  <cp:lastModifiedBy>WPS_1601169991</cp:lastModifiedBy>
  <cp:lastPrinted>2015-01-29T07:19:00Z</cp:lastPrinted>
  <dcterms:modified xsi:type="dcterms:W3CDTF">2022-12-01T02:44:54Z</dcterms:modified>
  <dc:title> 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1EC30019E69144A4AFFFBB719BB03BBE</vt:lpwstr>
  </property>
</Properties>
</file>