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附表2</w:t>
      </w:r>
    </w:p>
    <w:p>
      <w:p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工程建设领域突出问题项目排查表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报送部门（盖章）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2168"/>
        <w:gridCol w:w="21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建设性质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项目法人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法人单位负责人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主管部门负责人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建设期限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建设规模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实际完成情况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（截至2009年底）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开工时间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竣工时间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项目审批批文及文号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项目环境影响评价审批部门、文号、时间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土地使用审批批文及文号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工程规划许可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批文及文号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项目招标批文及文号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项目施工许可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时间及文号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项目工程批复概算总投资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已完成投资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自查自纠内容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发现问题</w:t>
            </w: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纠正情况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工程项目决策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环境影响评价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土地、矿业权审批出让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城乡规划管理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招投标活动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工程建设实施和质量管理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物资采购和资金安排使用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负责人：                填表人                      填表日期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400" w:lineRule="exact"/>
        <w:ind w:left="420" w:leftChars="20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1、各县（市、区）经贸局、市经济开发区管委会按照排查方案确定的排查范围和重点，组织本单位及直属单位和受托管单位按照项目进行填报，需经单位和负责人签章后，上报牵头部门。</w:t>
      </w:r>
    </w:p>
    <w:p>
      <w:pPr>
        <w:spacing w:line="400" w:lineRule="exact"/>
        <w:ind w:left="420" w:leftChars="20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2、没有建设项目的单位也应填写“无”，经单位和负责人签章后上报。</w:t>
      </w:r>
    </w:p>
    <w:p>
      <w:pPr>
        <w:spacing w:line="400" w:lineRule="exact"/>
        <w:ind w:left="420" w:leftChars="20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3、如发现问题和纠正情况较多，可另附文说明。</w:t>
      </w:r>
    </w:p>
    <w:p>
      <w:pPr>
        <w:spacing w:line="400" w:lineRule="exact"/>
        <w:ind w:left="420" w:leftChars="20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4、实际完成情况，主要填写立项、在建、竣工等情况。</w:t>
      </w:r>
    </w:p>
    <w:p/>
    <w:sectPr>
      <w:pgSz w:w="11906" w:h="16838"/>
      <w:pgMar w:top="1701" w:right="1701" w:bottom="170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F0"/>
    <w:rsid w:val="00731BF0"/>
    <w:rsid w:val="62012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2009-12-07T09:28:00Z</dcterms:created>
  <dc:creator>whr</dc:creator>
  <cp:lastModifiedBy>tcrj</cp:lastModifiedBy>
  <dcterms:modified xsi:type="dcterms:W3CDTF">2021-08-18T09:08:21Z</dcterms:modified>
  <dc:title>附表2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FF4FC6CAB97540029B705DCF21AA9F12</vt:lpwstr>
  </property>
</Properties>
</file>