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99" w:rsidRDefault="00645599">
      <w:pPr>
        <w:jc w:val="center"/>
        <w:rPr>
          <w:color w:val="000000"/>
          <w:sz w:val="36"/>
          <w:szCs w:val="36"/>
        </w:rPr>
      </w:pPr>
    </w:p>
    <w:p w:rsidR="00645599" w:rsidRDefault="00645599">
      <w:pPr>
        <w:jc w:val="center"/>
        <w:rPr>
          <w:color w:val="000000"/>
          <w:sz w:val="36"/>
          <w:szCs w:val="36"/>
        </w:rPr>
      </w:pPr>
    </w:p>
    <w:p w:rsidR="00645599" w:rsidRDefault="00645599">
      <w:pPr>
        <w:jc w:val="center"/>
        <w:rPr>
          <w:color w:val="000000"/>
          <w:sz w:val="36"/>
          <w:szCs w:val="36"/>
        </w:rPr>
      </w:pPr>
    </w:p>
    <w:p w:rsidR="00645599" w:rsidRDefault="00645599">
      <w:pPr>
        <w:spacing w:line="240" w:lineRule="exact"/>
        <w:jc w:val="center"/>
        <w:rPr>
          <w:color w:val="000000"/>
          <w:sz w:val="36"/>
          <w:szCs w:val="36"/>
        </w:rPr>
      </w:pPr>
    </w:p>
    <w:p w:rsidR="00645599" w:rsidRDefault="00645599">
      <w:pPr>
        <w:jc w:val="center"/>
        <w:rPr>
          <w:color w:val="000000"/>
          <w:sz w:val="36"/>
          <w:szCs w:val="36"/>
        </w:rPr>
      </w:pPr>
    </w:p>
    <w:p w:rsidR="00645599" w:rsidRDefault="00645599">
      <w:pPr>
        <w:jc w:val="center"/>
        <w:rPr>
          <w:color w:val="000000"/>
          <w:sz w:val="32"/>
          <w:szCs w:val="32"/>
        </w:rPr>
      </w:pPr>
      <w:r>
        <w:rPr>
          <w:rFonts w:ascii="方正小标宋简体" w:eastAsia="方正小标宋简体" w:hint="eastAsia"/>
          <w:b/>
          <w:color w:val="000000"/>
          <w:sz w:val="60"/>
          <w:szCs w:val="60"/>
        </w:rPr>
        <w:t>陕西省“十三五”环境保护规划</w:t>
      </w:r>
    </w:p>
    <w:p w:rsidR="00645599" w:rsidRDefault="00645599">
      <w:pPr>
        <w:spacing w:line="240" w:lineRule="exact"/>
        <w:jc w:val="center"/>
        <w:rPr>
          <w:color w:val="000000"/>
          <w:sz w:val="44"/>
          <w:szCs w:val="44"/>
        </w:rPr>
      </w:pPr>
    </w:p>
    <w:p w:rsidR="00645599" w:rsidRDefault="00645599">
      <w:pPr>
        <w:jc w:val="center"/>
        <w:rPr>
          <w:color w:val="000000"/>
          <w:sz w:val="44"/>
          <w:szCs w:val="44"/>
        </w:rPr>
      </w:pPr>
      <w:r>
        <w:rPr>
          <w:rFonts w:ascii="方正楷体简体" w:eastAsia="方正楷体简体" w:cs="黑体" w:hint="eastAsia"/>
          <w:b/>
          <w:sz w:val="44"/>
          <w:szCs w:val="44"/>
        </w:rPr>
        <w:t>（送审稿）</w:t>
      </w:r>
    </w:p>
    <w:p w:rsidR="00645599" w:rsidRDefault="00645599">
      <w:pPr>
        <w:jc w:val="center"/>
        <w:rPr>
          <w:color w:val="000000"/>
          <w:sz w:val="44"/>
          <w:szCs w:val="44"/>
        </w:rPr>
      </w:pPr>
    </w:p>
    <w:p w:rsidR="00645599" w:rsidRDefault="00645599" w:rsidP="00191896">
      <w:pPr>
        <w:spacing w:beforeLines="100"/>
        <w:jc w:val="center"/>
        <w:rPr>
          <w:color w:val="000000"/>
          <w:sz w:val="44"/>
          <w:szCs w:val="44"/>
        </w:rPr>
      </w:pPr>
    </w:p>
    <w:p w:rsidR="00645599" w:rsidRDefault="00645599" w:rsidP="00191896">
      <w:pPr>
        <w:spacing w:beforeLines="100"/>
        <w:jc w:val="center"/>
        <w:rPr>
          <w:color w:val="000000"/>
          <w:sz w:val="44"/>
          <w:szCs w:val="44"/>
        </w:rPr>
      </w:pPr>
    </w:p>
    <w:p w:rsidR="00645599" w:rsidRDefault="00645599">
      <w:pPr>
        <w:jc w:val="center"/>
        <w:rPr>
          <w:color w:val="000000"/>
          <w:sz w:val="44"/>
          <w:szCs w:val="44"/>
        </w:rPr>
      </w:pPr>
    </w:p>
    <w:p w:rsidR="00645599" w:rsidRDefault="00645599" w:rsidP="00191896">
      <w:pPr>
        <w:spacing w:beforeLines="50"/>
        <w:jc w:val="center"/>
        <w:rPr>
          <w:color w:val="000000"/>
          <w:sz w:val="44"/>
          <w:szCs w:val="44"/>
        </w:rPr>
      </w:pPr>
    </w:p>
    <w:p w:rsidR="00645599" w:rsidRDefault="00645599" w:rsidP="00191896">
      <w:pPr>
        <w:spacing w:beforeLines="30"/>
        <w:jc w:val="center"/>
        <w:rPr>
          <w:color w:val="000000"/>
          <w:sz w:val="44"/>
          <w:szCs w:val="44"/>
        </w:rPr>
      </w:pPr>
    </w:p>
    <w:p w:rsidR="00645599" w:rsidRDefault="00645599" w:rsidP="00191896">
      <w:pPr>
        <w:spacing w:beforeLines="50"/>
        <w:jc w:val="center"/>
        <w:rPr>
          <w:color w:val="000000"/>
          <w:sz w:val="44"/>
          <w:szCs w:val="44"/>
        </w:rPr>
      </w:pPr>
    </w:p>
    <w:p w:rsidR="00645599" w:rsidRDefault="00645599" w:rsidP="00191896">
      <w:pPr>
        <w:spacing w:beforeLines="50"/>
        <w:jc w:val="center"/>
        <w:rPr>
          <w:color w:val="000000"/>
          <w:sz w:val="44"/>
          <w:szCs w:val="44"/>
        </w:rPr>
      </w:pPr>
    </w:p>
    <w:p w:rsidR="00645599" w:rsidRDefault="00645599">
      <w:pPr>
        <w:jc w:val="center"/>
        <w:rPr>
          <w:color w:val="000000"/>
          <w:sz w:val="34"/>
          <w:szCs w:val="34"/>
        </w:rPr>
      </w:pPr>
    </w:p>
    <w:p w:rsidR="00645599" w:rsidRDefault="00645599">
      <w:pPr>
        <w:jc w:val="center"/>
        <w:rPr>
          <w:rFonts w:ascii="黑体" w:eastAsia="黑体" w:cs="黑体"/>
          <w:color w:val="000000"/>
          <w:sz w:val="34"/>
          <w:szCs w:val="34"/>
        </w:rPr>
      </w:pPr>
      <w:r>
        <w:rPr>
          <w:rFonts w:ascii="黑体" w:eastAsia="黑体" w:cs="黑体" w:hint="eastAsia"/>
          <w:color w:val="000000"/>
          <w:sz w:val="34"/>
          <w:szCs w:val="34"/>
        </w:rPr>
        <w:t>陕西省环境保护厅</w:t>
      </w:r>
    </w:p>
    <w:p w:rsidR="00645599" w:rsidRDefault="00645599">
      <w:pPr>
        <w:jc w:val="center"/>
        <w:rPr>
          <w:rFonts w:ascii="黑体" w:eastAsia="黑体" w:cs="黑体"/>
          <w:color w:val="000000"/>
          <w:sz w:val="34"/>
          <w:szCs w:val="34"/>
        </w:rPr>
        <w:sectPr w:rsidR="00645599">
          <w:headerReference w:type="default" r:id="rId7"/>
          <w:footerReference w:type="even" r:id="rId8"/>
          <w:footerReference w:type="default" r:id="rId9"/>
          <w:pgSz w:w="11906" w:h="16838"/>
          <w:pgMar w:top="1701" w:right="1531" w:bottom="1985" w:left="1531" w:header="851" w:footer="1701" w:gutter="0"/>
          <w:cols w:space="720"/>
          <w:titlePg/>
          <w:docGrid w:type="lines" w:linePitch="312"/>
        </w:sectPr>
      </w:pPr>
      <w:r>
        <w:rPr>
          <w:rFonts w:ascii="黑体" w:eastAsia="黑体" w:cs="黑体"/>
          <w:color w:val="000000"/>
          <w:sz w:val="34"/>
          <w:szCs w:val="34"/>
        </w:rPr>
        <w:t>2016</w:t>
      </w:r>
      <w:r>
        <w:rPr>
          <w:rFonts w:ascii="黑体" w:eastAsia="黑体" w:cs="黑体" w:hint="eastAsia"/>
          <w:color w:val="000000"/>
          <w:sz w:val="34"/>
          <w:szCs w:val="34"/>
        </w:rPr>
        <w:t>年</w:t>
      </w:r>
      <w:r>
        <w:rPr>
          <w:rFonts w:ascii="黑体" w:eastAsia="黑体" w:cs="黑体"/>
          <w:color w:val="000000"/>
          <w:sz w:val="34"/>
          <w:szCs w:val="34"/>
        </w:rPr>
        <w:t>7</w:t>
      </w:r>
      <w:r>
        <w:rPr>
          <w:rFonts w:ascii="黑体" w:eastAsia="黑体" w:cs="黑体" w:hint="eastAsia"/>
          <w:color w:val="000000"/>
          <w:sz w:val="34"/>
          <w:szCs w:val="34"/>
        </w:rPr>
        <w:t>月</w:t>
      </w:r>
    </w:p>
    <w:p w:rsidR="00645599" w:rsidRDefault="00645599">
      <w:pPr>
        <w:spacing w:line="546" w:lineRule="exact"/>
        <w:jc w:val="center"/>
        <w:rPr>
          <w:rFonts w:ascii="仿宋" w:eastAsia="仿宋" w:hAnsi="仿宋"/>
          <w:color w:val="000000"/>
          <w:sz w:val="32"/>
          <w:szCs w:val="32"/>
          <w:lang w:val="zh-CN"/>
        </w:rPr>
      </w:pPr>
    </w:p>
    <w:p w:rsidR="00645599" w:rsidRDefault="00645599">
      <w:pPr>
        <w:spacing w:line="546" w:lineRule="exact"/>
        <w:jc w:val="center"/>
        <w:rPr>
          <w:rFonts w:ascii="仿宋" w:eastAsia="仿宋" w:hAnsi="仿宋"/>
          <w:color w:val="000000"/>
          <w:sz w:val="32"/>
          <w:szCs w:val="32"/>
          <w:lang w:val="zh-CN"/>
        </w:rPr>
      </w:pPr>
    </w:p>
    <w:p w:rsidR="00645599" w:rsidRDefault="00645599">
      <w:pPr>
        <w:spacing w:line="546" w:lineRule="exact"/>
        <w:jc w:val="center"/>
        <w:rPr>
          <w:rFonts w:ascii="方正小标宋简体" w:eastAsia="方正小标宋简体" w:hAnsi="仿宋"/>
          <w:color w:val="000000"/>
          <w:sz w:val="44"/>
          <w:szCs w:val="44"/>
          <w:lang w:val="zh-CN"/>
        </w:rPr>
      </w:pPr>
      <w:r>
        <w:rPr>
          <w:rFonts w:ascii="方正小标宋简体" w:eastAsia="方正小标宋简体" w:hAnsi="仿宋" w:hint="eastAsia"/>
          <w:color w:val="000000"/>
          <w:sz w:val="44"/>
          <w:szCs w:val="44"/>
          <w:lang w:val="zh-CN"/>
        </w:rPr>
        <w:t>目　　录</w:t>
      </w:r>
    </w:p>
    <w:p w:rsidR="00645599" w:rsidRDefault="00645599">
      <w:pPr>
        <w:spacing w:line="546" w:lineRule="exact"/>
        <w:jc w:val="center"/>
        <w:rPr>
          <w:rFonts w:ascii="方正小标宋简体" w:eastAsia="方正小标宋简体" w:hAnsi="仿宋"/>
          <w:color w:val="000000"/>
          <w:sz w:val="44"/>
          <w:szCs w:val="44"/>
          <w:lang w:val="zh-CN"/>
        </w:rPr>
      </w:pPr>
    </w:p>
    <w:p w:rsidR="00645599" w:rsidRDefault="00645599">
      <w:pPr>
        <w:pStyle w:val="TOC2"/>
        <w:spacing w:line="546" w:lineRule="exact"/>
        <w:rPr>
          <w:rFonts w:ascii="Times New Roman" w:eastAsia="方正楷体简体" w:hAnsi="Times New Roman"/>
          <w:color w:val="000000"/>
          <w:sz w:val="28"/>
          <w:szCs w:val="28"/>
        </w:rPr>
      </w:pP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TOC \o "1-3" \h \z \u </w:instrText>
      </w:r>
      <w:r>
        <w:rPr>
          <w:rFonts w:ascii="Times New Roman" w:eastAsia="方正楷体简体" w:hAnsi="Times New Roman"/>
          <w:color w:val="000000"/>
          <w:sz w:val="28"/>
          <w:szCs w:val="28"/>
        </w:rPr>
        <w:fldChar w:fldCharType="separate"/>
      </w:r>
      <w:hyperlink w:anchor="_Toc456110933" w:history="1">
        <w:r>
          <w:rPr>
            <w:rStyle w:val="Hyperlink"/>
            <w:rFonts w:ascii="方正小标宋简体" w:eastAsia="方正小标宋简体" w:hAnsi="Times New Roman" w:hint="eastAsia"/>
            <w:color w:val="000000"/>
            <w:sz w:val="28"/>
            <w:szCs w:val="28"/>
          </w:rPr>
          <w:t>第一章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准确把握生态环境保护形势</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34"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“十二五”全省生态环境保护主要成效</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35"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生态环境是</w:t>
        </w:r>
        <w:r w:rsidRPr="00191896">
          <w:rPr>
            <w:rStyle w:val="Hyperlink"/>
            <w:rFonts w:ascii="Times New Roman" w:eastAsia="方正楷体简体" w:hAnsi="Times New Roman" w:hint="eastAsia"/>
            <w:color w:val="000000"/>
            <w:sz w:val="28"/>
            <w:szCs w:val="28"/>
          </w:rPr>
          <w:t>“</w:t>
        </w:r>
        <w:r>
          <w:rPr>
            <w:rStyle w:val="Hyperlink"/>
            <w:rFonts w:ascii="Times New Roman" w:eastAsia="方正楷体简体" w:hAnsi="Times New Roman" w:hint="eastAsia"/>
            <w:color w:val="000000"/>
            <w:sz w:val="28"/>
            <w:szCs w:val="28"/>
          </w:rPr>
          <w:t>三个陕西</w:t>
        </w:r>
        <w:r w:rsidRPr="00191896">
          <w:rPr>
            <w:rStyle w:val="Hyperlink"/>
            <w:rFonts w:ascii="Times New Roman" w:eastAsia="方正楷体简体" w:hAnsi="Times New Roman" w:hint="eastAsia"/>
            <w:color w:val="000000"/>
            <w:sz w:val="28"/>
            <w:szCs w:val="28"/>
          </w:rPr>
          <w:t>”</w:t>
        </w:r>
        <w:r>
          <w:rPr>
            <w:rStyle w:val="Hyperlink"/>
            <w:rFonts w:ascii="Times New Roman" w:eastAsia="方正楷体简体" w:hAnsi="Times New Roman" w:hint="eastAsia"/>
            <w:color w:val="000000"/>
            <w:sz w:val="28"/>
            <w:szCs w:val="28"/>
          </w:rPr>
          <w:t>迈向更高水平的突出短板</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_Toc456110935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8</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36"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“十三五”</w:t>
        </w:r>
        <w:r w:rsidRPr="00191896">
          <w:rPr>
            <w:rStyle w:val="Hyperlink"/>
            <w:rFonts w:ascii="Times New Roman" w:eastAsia="方正楷体简体" w:hAnsi="Times New Roman" w:hint="eastAsia"/>
            <w:color w:val="000000"/>
            <w:sz w:val="28"/>
            <w:szCs w:val="28"/>
          </w:rPr>
          <w:t>期间</w:t>
        </w:r>
        <w:r>
          <w:rPr>
            <w:rStyle w:val="Hyperlink"/>
            <w:rFonts w:ascii="Times New Roman" w:eastAsia="方正楷体简体" w:hAnsi="Times New Roman" w:hint="eastAsia"/>
            <w:color w:val="000000"/>
            <w:sz w:val="28"/>
            <w:szCs w:val="28"/>
          </w:rPr>
          <w:t>生态环境保护面临的挑战与机遇</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_Toc456110936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37" w:history="1">
        <w:r>
          <w:rPr>
            <w:rStyle w:val="Hyperlink"/>
            <w:rFonts w:ascii="方正小标宋简体" w:eastAsia="方正小标宋简体" w:hAnsi="Times New Roman" w:hint="eastAsia"/>
            <w:color w:val="000000"/>
            <w:sz w:val="28"/>
            <w:szCs w:val="28"/>
          </w:rPr>
          <w:t>第二章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确立改善环境质量的奋斗目标</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_Toc456110937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38"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指导思想</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_Toc456110938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39"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基本原则</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_Toc456110939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0"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主要目标</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_Toc456110940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14</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41" w:history="1">
        <w:r>
          <w:rPr>
            <w:rStyle w:val="Hyperlink"/>
            <w:rFonts w:ascii="方正小标宋简体" w:eastAsia="方正小标宋简体" w:hAnsi="Times New Roman" w:hint="eastAsia"/>
            <w:color w:val="000000"/>
            <w:sz w:val="28"/>
            <w:szCs w:val="28"/>
          </w:rPr>
          <w:t>第三章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加强源头管控，推进绿色发展</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_Toc456110941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18</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2" w:history="1">
        <w:r>
          <w:rPr>
            <w:rStyle w:val="Hyperlink"/>
            <w:rFonts w:ascii="Times New Roman" w:eastAsia="方正楷体简体" w:hAnsi="Times New Roman" w:hint="eastAsia"/>
            <w:color w:val="000000"/>
            <w:sz w:val="28"/>
            <w:szCs w:val="28"/>
          </w:rPr>
          <w:t>第一节</w:t>
        </w:r>
        <w:r>
          <w:rPr>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推进供给侧结构性改革</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_Toc456110942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18</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3" w:history="1">
        <w:r>
          <w:rPr>
            <w:rStyle w:val="Hyperlink"/>
            <w:rFonts w:ascii="Times New Roman" w:eastAsia="方正楷体简体" w:hAnsi="Times New Roman" w:hint="eastAsia"/>
            <w:color w:val="000000"/>
            <w:sz w:val="28"/>
            <w:szCs w:val="28"/>
          </w:rPr>
          <w:t>第二节</w:t>
        </w:r>
        <w:r>
          <w:rPr>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落实生态环境空间用途管制</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4"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建立健全战略环评、规划环评制度</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5"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深化总量控制制度，推行“一证式”管理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_Toc456110945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6" w:history="1">
        <w:r>
          <w:rPr>
            <w:rStyle w:val="Hyperlink"/>
            <w:rFonts w:ascii="Times New Roman" w:eastAsia="方正楷体简体" w:hAnsi="Times New Roman" w:hint="eastAsia"/>
            <w:color w:val="000000"/>
            <w:sz w:val="28"/>
            <w:szCs w:val="28"/>
          </w:rPr>
          <w:t>第五节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发挥环境标准体系引导作用</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_Toc456110946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23</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7" w:history="1">
        <w:r>
          <w:rPr>
            <w:rStyle w:val="Hyperlink"/>
            <w:rFonts w:ascii="Times New Roman" w:eastAsia="方正楷体简体" w:hAnsi="Times New Roman" w:hint="eastAsia"/>
            <w:color w:val="000000"/>
            <w:sz w:val="28"/>
            <w:szCs w:val="28"/>
          </w:rPr>
          <w:t>第六节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加强生态文明宣传教育</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_Toc456110947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24</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48" w:history="1">
        <w:r>
          <w:rPr>
            <w:rStyle w:val="Hyperlink"/>
            <w:rFonts w:ascii="方正小标宋简体" w:eastAsia="方正小标宋简体" w:hAnsi="Times New Roman" w:hint="eastAsia"/>
            <w:color w:val="000000"/>
            <w:sz w:val="28"/>
            <w:szCs w:val="28"/>
          </w:rPr>
          <w:t>第四章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协同控制改善空气质量</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_Toc456110948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26</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49"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实施区域化大气环境管理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_Toc456110949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26</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0"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提升能源清洁化利用水平</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_Toc456110950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27</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1"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多渠道协同控制大气污染</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_Toc456110951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28</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Style w:val="Hyperlink"/>
          <w:rFonts w:ascii="Times New Roman" w:eastAsia="方正楷体简体" w:hAnsi="Times New Roman"/>
          <w:color w:val="000000"/>
          <w:sz w:val="28"/>
          <w:szCs w:val="28"/>
        </w:rPr>
        <w:sectPr w:rsidR="00645599">
          <w:pgSz w:w="11906" w:h="16838"/>
          <w:pgMar w:top="1701" w:right="1531" w:bottom="1985" w:left="1531" w:header="851" w:footer="1701" w:gutter="0"/>
          <w:pgNumType w:start="1"/>
          <w:cols w:space="720"/>
          <w:titlePg/>
          <w:docGrid w:type="lines" w:linePitch="312"/>
        </w:sectPr>
      </w:pPr>
      <w:hyperlink w:anchor="_Toc456110952" w:history="1">
        <w:r>
          <w:rPr>
            <w:rStyle w:val="Hyperlink"/>
            <w:rFonts w:ascii="方正小标宋简体" w:eastAsia="方正小标宋简体" w:hAnsi="Times New Roman" w:hint="eastAsia"/>
            <w:color w:val="000000"/>
            <w:sz w:val="28"/>
            <w:szCs w:val="28"/>
          </w:rPr>
          <w:t>第五章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精准发力提升水环境质量</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_Toc456110952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3"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分流域推进水质改善进程</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4"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分类别做好水体环境保护</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33</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5"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按源头抓好水污染防治</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_Toc456110955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34</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56" w:history="1">
        <w:r>
          <w:rPr>
            <w:rStyle w:val="Hyperlink"/>
            <w:rFonts w:ascii="方正小标宋简体" w:eastAsia="方正小标宋简体" w:hAnsi="Times New Roman" w:hint="eastAsia"/>
            <w:color w:val="000000"/>
            <w:sz w:val="28"/>
            <w:szCs w:val="28"/>
          </w:rPr>
          <w:t>第六章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分级分类加强土壤环境保护</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_Toc456110956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37</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7"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摸清土壤污染底数</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_Toc456110957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37</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8"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分级分类土地管理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_Toc456110958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38</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59"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控制多种污染来源</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_Toc456110959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39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0"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开展土地污染治理与修复</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_Toc456110960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61" w:history="1">
        <w:r>
          <w:rPr>
            <w:rStyle w:val="Hyperlink"/>
            <w:rFonts w:ascii="方正小标宋简体" w:eastAsia="方正小标宋简体" w:hAnsi="Times New Roman" w:hint="eastAsia"/>
            <w:color w:val="000000"/>
            <w:sz w:val="28"/>
            <w:szCs w:val="28"/>
          </w:rPr>
          <w:t>第七章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实施生态保护，加快农村环境整治</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_Toc456110961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2"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加大重点生态区域保护力度</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_Toc456110962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3"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加强生物多样性保护</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43</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4"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开展生态恢复治理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44</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5"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加快农村环境治理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_Toc456110965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46</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6" w:history="1">
        <w:r>
          <w:rPr>
            <w:rStyle w:val="Hyperlink"/>
            <w:rFonts w:ascii="Times New Roman" w:eastAsia="方正楷体简体" w:hAnsi="Times New Roman" w:hint="eastAsia"/>
            <w:color w:val="000000"/>
            <w:sz w:val="28"/>
            <w:szCs w:val="28"/>
          </w:rPr>
          <w:t>第五节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积极推进生态文明建设示范创建</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_Toc456110966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47</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67" w:history="1">
        <w:r>
          <w:rPr>
            <w:rStyle w:val="Hyperlink"/>
            <w:rFonts w:ascii="方正小标宋简体" w:eastAsia="方正小标宋简体" w:hAnsi="Times New Roman" w:hint="eastAsia"/>
            <w:color w:val="000000"/>
            <w:sz w:val="28"/>
            <w:szCs w:val="28"/>
          </w:rPr>
          <w:t>第八章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加强风险防控，保障环境安全</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_Toc456110967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8"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建立健全环境风险应急管理体系</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_Toc456110968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49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69"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加强核与辐射安全监管</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_Toc456110969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0"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深化重金属污染综合防治</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_Toc456110970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51</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1"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提高危险废物及化学品环境监管水平</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_Toc456110971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72" w:history="1">
        <w:r>
          <w:rPr>
            <w:rStyle w:val="Hyperlink"/>
            <w:rFonts w:ascii="方正小标宋简体" w:eastAsia="方正小标宋简体" w:hAnsi="Times New Roman" w:hint="eastAsia"/>
            <w:color w:val="000000"/>
            <w:sz w:val="28"/>
            <w:szCs w:val="28"/>
          </w:rPr>
          <w:t>第九章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坚持“五化”并举，推进治理现代化</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_Toc456110972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55</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3" w:history="1">
        <w:r>
          <w:rPr>
            <w:rStyle w:val="Hyperlink"/>
            <w:rFonts w:ascii="Times New Roman" w:eastAsia="方正楷体简体" w:hAnsi="Times New Roman" w:hint="eastAsia"/>
            <w:color w:val="000000"/>
            <w:sz w:val="28"/>
            <w:szCs w:val="28"/>
          </w:rPr>
          <w:t>第一节</w:t>
        </w:r>
        <w:r>
          <w:rPr>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提升环保系统化管理能力</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55</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4" w:history="1">
        <w:r>
          <w:rPr>
            <w:rStyle w:val="Hyperlink"/>
            <w:rFonts w:ascii="Times New Roman" w:eastAsia="方正楷体简体" w:hAnsi="Times New Roman" w:hint="eastAsia"/>
            <w:color w:val="000000"/>
            <w:sz w:val="28"/>
            <w:szCs w:val="28"/>
          </w:rPr>
          <w:t>第二节</w:t>
        </w:r>
        <w:r>
          <w:rPr>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提升环保科学化决策能力</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57</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5" w:history="1">
        <w:r>
          <w:rPr>
            <w:rStyle w:val="Hyperlink"/>
            <w:rFonts w:ascii="Times New Roman" w:eastAsia="方正楷体简体" w:hAnsi="Times New Roman" w:hint="eastAsia"/>
            <w:color w:val="000000"/>
            <w:sz w:val="28"/>
            <w:szCs w:val="28"/>
          </w:rPr>
          <w:t>第三节</w:t>
        </w:r>
        <w:r>
          <w:rPr>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推进环保法治化建设</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_Toc456110975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59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Style w:val="Hyperlink"/>
          <w:rFonts w:ascii="Times New Roman" w:eastAsia="方正楷体简体" w:hAnsi="Times New Roman"/>
          <w:color w:val="000000"/>
          <w:sz w:val="28"/>
          <w:szCs w:val="28"/>
        </w:rPr>
        <w:sectPr w:rsidR="00645599">
          <w:pgSz w:w="11906" w:h="16838"/>
          <w:pgMar w:top="1701" w:right="1531" w:bottom="1985" w:left="1531" w:header="851" w:footer="1701" w:gutter="0"/>
          <w:pgNumType w:start="1"/>
          <w:cols w:space="720"/>
          <w:titlePg/>
          <w:docGrid w:type="lines" w:linePitch="312"/>
        </w:sectPr>
      </w:pPr>
      <w:hyperlink w:anchor="_Toc456110976"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强化环保精细化管理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_Toc456110976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77" w:history="1">
        <w:r>
          <w:rPr>
            <w:rStyle w:val="Hyperlink"/>
            <w:rFonts w:ascii="Times New Roman" w:eastAsia="方正楷体简体" w:hAnsi="Times New Roman" w:hint="eastAsia"/>
            <w:color w:val="000000"/>
            <w:sz w:val="28"/>
            <w:szCs w:val="28"/>
          </w:rPr>
          <w:t>第五节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提高环保信息化水平</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_Toc456110977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62</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78" w:history="1">
        <w:r>
          <w:rPr>
            <w:rStyle w:val="Hyperlink"/>
            <w:rFonts w:ascii="方正小标宋简体" w:eastAsia="方正小标宋简体" w:hAnsi="Times New Roman" w:hint="eastAsia"/>
            <w:color w:val="000000"/>
            <w:sz w:val="28"/>
            <w:szCs w:val="28"/>
          </w:rPr>
          <w:t>第十章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实施生态环境保护重大工程</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_Toc456110978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64</w:t>
        </w:r>
        <w:r>
          <w:rPr>
            <w:rFonts w:ascii="Times New Roman" w:eastAsia="方正楷体简体" w:hAnsi="Times New Roman"/>
            <w:color w:val="000000"/>
            <w:sz w:val="28"/>
            <w:szCs w:val="28"/>
          </w:rPr>
          <w:fldChar w:fldCharType="end"/>
        </w:r>
      </w:hyperlink>
    </w:p>
    <w:p w:rsidR="00645599" w:rsidRDefault="00645599">
      <w:pPr>
        <w:pStyle w:val="TOC2"/>
        <w:spacing w:line="546" w:lineRule="exact"/>
        <w:rPr>
          <w:rFonts w:ascii="Times New Roman" w:eastAsia="方正楷体简体" w:hAnsi="Times New Roman"/>
          <w:color w:val="000000"/>
          <w:sz w:val="28"/>
          <w:szCs w:val="28"/>
        </w:rPr>
      </w:pPr>
      <w:hyperlink w:anchor="_Toc456110979" w:history="1">
        <w:r>
          <w:rPr>
            <w:rStyle w:val="Hyperlink"/>
            <w:rFonts w:ascii="方正小标宋简体" w:eastAsia="方正小标宋简体" w:hAnsi="Times New Roman" w:hint="eastAsia"/>
            <w:color w:val="000000"/>
            <w:sz w:val="28"/>
            <w:szCs w:val="28"/>
          </w:rPr>
          <w:t>第十一章</w:t>
        </w:r>
        <w:r>
          <w:rPr>
            <w:rStyle w:val="Hyperlink"/>
            <w:rFonts w:ascii="方正小标宋简体" w:eastAsia="方正小标宋简体" w:hAnsi="Times New Roman"/>
            <w:color w:val="000000"/>
            <w:sz w:val="28"/>
            <w:szCs w:val="28"/>
          </w:rPr>
          <w:t xml:space="preserve">   </w:t>
        </w:r>
        <w:r>
          <w:rPr>
            <w:rStyle w:val="Hyperlink"/>
            <w:rFonts w:ascii="方正小标宋简体" w:eastAsia="方正小标宋简体" w:hAnsi="Times New Roman" w:hint="eastAsia"/>
            <w:color w:val="000000"/>
            <w:sz w:val="28"/>
            <w:szCs w:val="28"/>
          </w:rPr>
          <w:t>构建长效机制，加强组织实施</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_Toc456110979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80" w:history="1">
        <w:r>
          <w:rPr>
            <w:rStyle w:val="Hyperlink"/>
            <w:rFonts w:ascii="Times New Roman" w:eastAsia="方正楷体简体" w:hAnsi="Times New Roman" w:hint="eastAsia"/>
            <w:color w:val="000000"/>
            <w:sz w:val="28"/>
            <w:szCs w:val="28"/>
          </w:rPr>
          <w:t>第一节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加强组织领导，严格落实责任</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_Toc456110980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81" w:history="1">
        <w:r>
          <w:rPr>
            <w:rStyle w:val="Hyperlink"/>
            <w:rFonts w:ascii="Times New Roman" w:eastAsia="方正楷体简体" w:hAnsi="Times New Roman" w:hint="eastAsia"/>
            <w:color w:val="000000"/>
            <w:sz w:val="28"/>
            <w:szCs w:val="28"/>
          </w:rPr>
          <w:t>第二节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分解任务计划，狠抓规划落实</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_Toc456110981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69</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82" w:history="1">
        <w:r>
          <w:rPr>
            <w:rStyle w:val="Hyperlink"/>
            <w:rFonts w:ascii="Times New Roman" w:eastAsia="方正楷体简体" w:hAnsi="Times New Roman" w:hint="eastAsia"/>
            <w:color w:val="000000"/>
            <w:sz w:val="28"/>
            <w:szCs w:val="28"/>
          </w:rPr>
          <w:t>第三节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完善经济政策，拓宽投资渠道</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_Toc456110982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70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83" w:history="1">
        <w:r>
          <w:rPr>
            <w:rStyle w:val="Hyperlink"/>
            <w:rFonts w:ascii="Times New Roman" w:eastAsia="方正楷体简体" w:hAnsi="Times New Roman" w:hint="eastAsia"/>
            <w:color w:val="000000"/>
            <w:sz w:val="28"/>
            <w:szCs w:val="28"/>
          </w:rPr>
          <w:t>第四节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重视科技支撑，提高治理成效</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_Toc456110983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70</w:t>
        </w:r>
        <w:r>
          <w:rPr>
            <w:rFonts w:ascii="Times New Roman" w:eastAsia="方正楷体简体" w:hAnsi="Times New Roman"/>
            <w:color w:val="000000"/>
            <w:sz w:val="28"/>
            <w:szCs w:val="28"/>
          </w:rPr>
          <w:fldChar w:fldCharType="end"/>
        </w:r>
      </w:hyperlink>
    </w:p>
    <w:p w:rsidR="00645599" w:rsidRDefault="00645599">
      <w:pPr>
        <w:pStyle w:val="TOC2"/>
        <w:spacing w:line="546" w:lineRule="exact"/>
        <w:ind w:firstLineChars="200" w:firstLine="420"/>
        <w:rPr>
          <w:rFonts w:ascii="Times New Roman" w:eastAsia="方正楷体简体" w:hAnsi="Times New Roman"/>
          <w:color w:val="000000"/>
          <w:sz w:val="28"/>
          <w:szCs w:val="28"/>
        </w:rPr>
      </w:pPr>
      <w:hyperlink w:anchor="_Toc456110984" w:history="1">
        <w:r>
          <w:rPr>
            <w:rStyle w:val="Hyperlink"/>
            <w:rFonts w:ascii="Times New Roman" w:eastAsia="方正楷体简体" w:hAnsi="Times New Roman" w:hint="eastAsia"/>
            <w:color w:val="000000"/>
            <w:sz w:val="28"/>
            <w:szCs w:val="28"/>
          </w:rPr>
          <w:t>第五节</w:t>
        </w:r>
        <w:r>
          <w:rPr>
            <w:rStyle w:val="Hyperlink"/>
            <w:rFonts w:ascii="Times New Roman" w:eastAsia="方正楷体简体" w:hAnsi="Times New Roman"/>
            <w:color w:val="000000"/>
            <w:sz w:val="28"/>
            <w:szCs w:val="28"/>
          </w:rPr>
          <w:t xml:space="preserve">  </w:t>
        </w:r>
        <w:r>
          <w:rPr>
            <w:rStyle w:val="Hyperlink"/>
            <w:rFonts w:ascii="Times New Roman" w:eastAsia="方正楷体简体" w:hAnsi="Times New Roman" w:hint="eastAsia"/>
            <w:color w:val="000000"/>
            <w:sz w:val="28"/>
            <w:szCs w:val="28"/>
          </w:rPr>
          <w:t>开展评估考核，实时跟踪管理</w:t>
        </w:r>
        <w:r>
          <w:rPr>
            <w:rFonts w:ascii="Times New Roman" w:eastAsia="方正楷体简体" w:hAnsi="Times New Roman"/>
            <w:color w:val="000000"/>
            <w:sz w:val="28"/>
            <w:szCs w:val="28"/>
          </w:rPr>
          <w:tab/>
        </w:r>
        <w:r>
          <w:rPr>
            <w:rFonts w:ascii="Times New Roman" w:eastAsia="方正楷体简体" w:hAnsi="Times New Roman"/>
            <w:color w:val="000000"/>
            <w:sz w:val="28"/>
            <w:szCs w:val="28"/>
          </w:rPr>
          <w:fldChar w:fldCharType="begin"/>
        </w:r>
        <w:r>
          <w:rPr>
            <w:rFonts w:ascii="Times New Roman" w:eastAsia="方正楷体简体" w:hAnsi="Times New Roman"/>
            <w:color w:val="000000"/>
            <w:sz w:val="28"/>
            <w:szCs w:val="28"/>
          </w:rPr>
          <w:instrText xml:space="preserve"> PAGEREF _Toc456110984 \h </w:instrText>
        </w:r>
        <w:r w:rsidRPr="006A553F">
          <w:rPr>
            <w:rFonts w:ascii="Times New Roman" w:eastAsia="方正楷体简体" w:hAnsi="Times New Roman"/>
            <w:color w:val="000000"/>
            <w:sz w:val="28"/>
            <w:szCs w:val="28"/>
          </w:rPr>
        </w:r>
        <w:r>
          <w:rPr>
            <w:rFonts w:ascii="Times New Roman" w:eastAsia="方正楷体简体" w:hAnsi="Times New Roman"/>
            <w:color w:val="000000"/>
            <w:sz w:val="28"/>
            <w:szCs w:val="28"/>
          </w:rPr>
          <w:fldChar w:fldCharType="separate"/>
        </w:r>
        <w:r>
          <w:rPr>
            <w:rFonts w:ascii="Times New Roman" w:eastAsia="方正楷体简体" w:hAnsi="Times New Roman"/>
            <w:noProof/>
            <w:color w:val="000000"/>
            <w:sz w:val="28"/>
            <w:szCs w:val="28"/>
          </w:rPr>
          <w:t>71</w:t>
        </w:r>
        <w:r>
          <w:rPr>
            <w:rFonts w:ascii="Times New Roman" w:eastAsia="方正楷体简体" w:hAnsi="Times New Roman"/>
            <w:color w:val="000000"/>
            <w:sz w:val="28"/>
            <w:szCs w:val="28"/>
          </w:rPr>
          <w:fldChar w:fldCharType="end"/>
        </w:r>
      </w:hyperlink>
    </w:p>
    <w:p w:rsidR="00645599" w:rsidRDefault="00645599">
      <w:pPr>
        <w:spacing w:line="546" w:lineRule="exact"/>
        <w:jc w:val="left"/>
        <w:rPr>
          <w:rFonts w:ascii="Times New Roman" w:eastAsia="方正楷体简体" w:hAnsi="Times New Roman"/>
          <w:color w:val="000000"/>
          <w:sz w:val="28"/>
          <w:szCs w:val="28"/>
        </w:rPr>
        <w:sectPr w:rsidR="00645599">
          <w:pgSz w:w="11906" w:h="16838"/>
          <w:pgMar w:top="1701" w:right="1531" w:bottom="1985" w:left="1531" w:header="851" w:footer="1701" w:gutter="0"/>
          <w:pgNumType w:start="1"/>
          <w:cols w:space="720"/>
          <w:titlePg/>
          <w:docGrid w:type="lines" w:linePitch="312"/>
        </w:sectPr>
      </w:pPr>
      <w:r>
        <w:rPr>
          <w:rFonts w:ascii="Times New Roman" w:eastAsia="方正楷体简体" w:hAnsi="Times New Roman"/>
          <w:color w:val="000000"/>
          <w:sz w:val="28"/>
          <w:szCs w:val="28"/>
        </w:rPr>
        <w:fldChar w:fldCharType="end"/>
      </w: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pgNumType w:start="1"/>
          <w:cols w:space="720"/>
          <w:docGrid w:type="lines" w:linePitch="312"/>
        </w:sect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0" w:name="_Toc456110933"/>
      <w:r>
        <w:rPr>
          <w:rFonts w:ascii="方正小标宋简体" w:eastAsia="方正小标宋简体" w:hAnsi="仿宋" w:hint="eastAsia"/>
          <w:b w:val="0"/>
          <w:color w:val="000000"/>
          <w:sz w:val="44"/>
          <w:szCs w:val="44"/>
        </w:rPr>
        <w:t>第一章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准确把握生态环境保护形势</w:t>
      </w:r>
      <w:bookmarkEnd w:id="0"/>
    </w:p>
    <w:p w:rsidR="00645599" w:rsidRDefault="00645599">
      <w:pPr>
        <w:spacing w:line="594" w:lineRule="exact"/>
        <w:rPr>
          <w:rFonts w:ascii="仿宋" w:eastAsia="仿宋" w:hAnsi="仿宋"/>
          <w:color w:val="000000"/>
          <w:sz w:val="32"/>
          <w:szCs w:val="32"/>
          <w:lang w:val="zh-CN"/>
        </w:rPr>
      </w:pPr>
      <w:bookmarkStart w:id="1" w:name="_Toc441475337"/>
      <w:bookmarkStart w:id="2" w:name="_Toc441676576"/>
    </w:p>
    <w:p w:rsidR="00645599" w:rsidRDefault="00645599">
      <w:pPr>
        <w:pStyle w:val="Heading3"/>
        <w:spacing w:before="0" w:after="0" w:line="594" w:lineRule="exact"/>
        <w:jc w:val="center"/>
        <w:rPr>
          <w:rFonts w:ascii="方正楷体简体" w:eastAsia="方正楷体简体" w:hAnsi="仿宋"/>
          <w:color w:val="000000"/>
        </w:rPr>
      </w:pPr>
      <w:bookmarkStart w:id="3" w:name="_Toc456110934"/>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“十二五”全省生态环境保护主要成效</w:t>
      </w:r>
      <w:bookmarkEnd w:id="1"/>
      <w:bookmarkEnd w:id="2"/>
      <w:bookmarkEnd w:id="3"/>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二五”期间，省委、省政府高度重视生态环境保护工作，坚持以生态文明建设为统领，以服务大局、优化发展、惠泽民生为主线，以改善环境质量为目标，以解决突出环境问题为重点，不断加大环境保护力度，全力实施了污染物减排、环境质量改善、</w:t>
      </w:r>
      <w:r w:rsidRPr="00191896">
        <w:rPr>
          <w:rFonts w:ascii="仿宋" w:eastAsia="仿宋" w:hAnsi="仿宋" w:hint="eastAsia"/>
          <w:color w:val="000000"/>
          <w:sz w:val="32"/>
          <w:szCs w:val="32"/>
        </w:rPr>
        <w:t>农村生态治理</w:t>
      </w:r>
      <w:r>
        <w:rPr>
          <w:rFonts w:ascii="仿宋" w:eastAsia="仿宋" w:hAnsi="仿宋" w:hint="eastAsia"/>
          <w:color w:val="000000"/>
          <w:sz w:val="32"/>
          <w:szCs w:val="32"/>
        </w:rPr>
        <w:t>、环境风险防范、环境监管能力建设及全民环保素质提升等六大工程，在全省</w:t>
      </w:r>
      <w:r>
        <w:rPr>
          <w:rFonts w:ascii="仿宋" w:eastAsia="仿宋" w:hAnsi="仿宋"/>
          <w:color w:val="000000"/>
          <w:sz w:val="32"/>
          <w:szCs w:val="32"/>
        </w:rPr>
        <w:t>GDP</w:t>
      </w:r>
      <w:r>
        <w:rPr>
          <w:rFonts w:ascii="仿宋" w:eastAsia="仿宋" w:hAnsi="仿宋" w:hint="eastAsia"/>
          <w:color w:val="000000"/>
          <w:sz w:val="32"/>
          <w:szCs w:val="32"/>
        </w:rPr>
        <w:t>年均增长</w:t>
      </w:r>
      <w:r>
        <w:rPr>
          <w:rFonts w:ascii="仿宋" w:eastAsia="仿宋" w:hAnsi="仿宋"/>
          <w:color w:val="000000"/>
          <w:sz w:val="32"/>
          <w:szCs w:val="32"/>
        </w:rPr>
        <w:t>11.1%</w:t>
      </w:r>
      <w:r>
        <w:rPr>
          <w:rFonts w:ascii="仿宋" w:eastAsia="仿宋" w:hAnsi="仿宋" w:hint="eastAsia"/>
          <w:color w:val="000000"/>
          <w:sz w:val="32"/>
          <w:szCs w:val="32"/>
        </w:rPr>
        <w:t>、城镇化率五年提高</w:t>
      </w:r>
      <w:r>
        <w:rPr>
          <w:rFonts w:ascii="仿宋" w:eastAsia="仿宋" w:hAnsi="仿宋"/>
          <w:color w:val="000000"/>
          <w:sz w:val="32"/>
          <w:szCs w:val="32"/>
        </w:rPr>
        <w:t>7.4</w:t>
      </w:r>
      <w:r>
        <w:rPr>
          <w:rFonts w:ascii="仿宋" w:eastAsia="仿宋" w:hAnsi="仿宋" w:hint="eastAsia"/>
          <w:color w:val="000000"/>
          <w:sz w:val="32"/>
          <w:szCs w:val="32"/>
        </w:rPr>
        <w:t>个百分点的情况下，全面完成“十二五”环境保护规划确定的主要目标和任务。</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color w:val="000000"/>
          <w:sz w:val="32"/>
          <w:szCs w:val="32"/>
        </w:rPr>
        <w:t>2015</w:t>
      </w:r>
      <w:r>
        <w:rPr>
          <w:rFonts w:ascii="仿宋" w:eastAsia="仿宋" w:hAnsi="仿宋" w:hint="eastAsia"/>
          <w:color w:val="000000"/>
          <w:sz w:val="32"/>
          <w:szCs w:val="32"/>
        </w:rPr>
        <w:t>年，全省</w:t>
      </w:r>
      <w:r>
        <w:rPr>
          <w:rFonts w:ascii="仿宋" w:eastAsia="仿宋" w:hAnsi="仿宋"/>
          <w:color w:val="000000"/>
          <w:sz w:val="32"/>
          <w:szCs w:val="32"/>
        </w:rPr>
        <w:t>GDP</w:t>
      </w:r>
      <w:r>
        <w:rPr>
          <w:rFonts w:ascii="仿宋" w:eastAsia="仿宋" w:hAnsi="仿宋" w:hint="eastAsia"/>
          <w:color w:val="000000"/>
          <w:sz w:val="32"/>
          <w:szCs w:val="32"/>
        </w:rPr>
        <w:t>总量达到</w:t>
      </w:r>
      <w:r>
        <w:rPr>
          <w:rFonts w:ascii="仿宋" w:eastAsia="仿宋" w:hAnsi="仿宋"/>
          <w:color w:val="000000"/>
          <w:sz w:val="32"/>
          <w:szCs w:val="32"/>
        </w:rPr>
        <w:t>1.82</w:t>
      </w:r>
      <w:r>
        <w:rPr>
          <w:rFonts w:ascii="仿宋" w:eastAsia="仿宋" w:hAnsi="仿宋" w:hint="eastAsia"/>
          <w:color w:val="000000"/>
          <w:sz w:val="32"/>
          <w:szCs w:val="32"/>
        </w:rPr>
        <w:t>万亿元，居全国第</w:t>
      </w:r>
      <w:r>
        <w:rPr>
          <w:rFonts w:ascii="仿宋" w:eastAsia="仿宋" w:hAnsi="仿宋"/>
          <w:color w:val="000000"/>
          <w:sz w:val="32"/>
          <w:szCs w:val="32"/>
        </w:rPr>
        <w:t>15</w:t>
      </w:r>
      <w:r>
        <w:rPr>
          <w:rFonts w:ascii="仿宋" w:eastAsia="仿宋" w:hAnsi="仿宋" w:hint="eastAsia"/>
          <w:color w:val="000000"/>
          <w:sz w:val="32"/>
          <w:szCs w:val="32"/>
        </w:rPr>
        <w:t>位，人均</w:t>
      </w:r>
      <w:r>
        <w:rPr>
          <w:rFonts w:ascii="仿宋" w:eastAsia="仿宋" w:hAnsi="仿宋"/>
          <w:color w:val="000000"/>
          <w:sz w:val="32"/>
          <w:szCs w:val="32"/>
        </w:rPr>
        <w:t>GDP</w:t>
      </w:r>
      <w:r>
        <w:rPr>
          <w:rFonts w:ascii="仿宋" w:eastAsia="仿宋" w:hAnsi="仿宋" w:hint="eastAsia"/>
          <w:color w:val="000000"/>
          <w:sz w:val="32"/>
          <w:szCs w:val="32"/>
        </w:rPr>
        <w:t>达到</w:t>
      </w:r>
      <w:r>
        <w:rPr>
          <w:rFonts w:ascii="仿宋" w:eastAsia="仿宋" w:hAnsi="仿宋"/>
          <w:color w:val="000000"/>
          <w:sz w:val="32"/>
          <w:szCs w:val="32"/>
        </w:rPr>
        <w:t>7721</w:t>
      </w:r>
      <w:r>
        <w:rPr>
          <w:rFonts w:ascii="仿宋" w:eastAsia="仿宋" w:hAnsi="仿宋" w:hint="eastAsia"/>
          <w:color w:val="000000"/>
          <w:sz w:val="32"/>
          <w:szCs w:val="32"/>
        </w:rPr>
        <w:t>美元。与此同时，全省环境质量有了整体提升并保持了持续向好态势，生态环境保护工作迈上新台阶。</w:t>
      </w:r>
      <w:r>
        <w:rPr>
          <w:rFonts w:ascii="仿宋" w:eastAsia="仿宋" w:hAnsi="仿宋"/>
          <w:color w:val="000000"/>
          <w:sz w:val="32"/>
          <w:szCs w:val="32"/>
        </w:rPr>
        <w:t xml:space="preserve"> </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以关中城市群为重点的城市大气质量不断向好。</w:t>
      </w:r>
      <w:r>
        <w:rPr>
          <w:rFonts w:ascii="仿宋" w:eastAsia="仿宋" w:hAnsi="仿宋" w:hint="eastAsia"/>
          <w:color w:val="000000"/>
          <w:sz w:val="32"/>
          <w:szCs w:val="32"/>
        </w:rPr>
        <w:t>全面落实国务院《大气污染行动计划》（简称“大气十条”），铁腕推进“减煤、控车、抑尘、治源、禁燃、增绿”六大措施。全省共拆改燃煤锅炉</w:t>
      </w:r>
      <w:r>
        <w:rPr>
          <w:rFonts w:ascii="仿宋" w:eastAsia="仿宋" w:hAnsi="仿宋"/>
          <w:color w:val="000000"/>
          <w:sz w:val="32"/>
          <w:szCs w:val="32"/>
        </w:rPr>
        <w:t>7580</w:t>
      </w:r>
      <w:r>
        <w:rPr>
          <w:rFonts w:ascii="仿宋" w:eastAsia="仿宋" w:hAnsi="仿宋" w:hint="eastAsia"/>
          <w:color w:val="000000"/>
          <w:sz w:val="32"/>
          <w:szCs w:val="32"/>
        </w:rPr>
        <w:t>台，共计</w:t>
      </w:r>
      <w:r>
        <w:rPr>
          <w:rFonts w:ascii="仿宋" w:eastAsia="仿宋" w:hAnsi="仿宋"/>
          <w:color w:val="000000"/>
          <w:sz w:val="32"/>
          <w:szCs w:val="32"/>
        </w:rPr>
        <w:t>2.02</w:t>
      </w:r>
      <w:r>
        <w:rPr>
          <w:rFonts w:ascii="仿宋" w:eastAsia="仿宋" w:hAnsi="仿宋" w:hint="eastAsia"/>
          <w:color w:val="000000"/>
          <w:sz w:val="32"/>
          <w:szCs w:val="32"/>
        </w:rPr>
        <w:t>万蒸吨；从</w:t>
      </w:r>
      <w:r>
        <w:rPr>
          <w:rFonts w:ascii="仿宋" w:eastAsia="仿宋" w:hAnsi="仿宋"/>
          <w:color w:val="000000"/>
          <w:sz w:val="32"/>
          <w:szCs w:val="32"/>
        </w:rPr>
        <w:t>2014</w:t>
      </w:r>
      <w:r>
        <w:rPr>
          <w:rFonts w:ascii="仿宋" w:eastAsia="仿宋" w:hAnsi="仿宋" w:hint="eastAsia"/>
          <w:color w:val="000000"/>
          <w:sz w:val="32"/>
          <w:szCs w:val="32"/>
        </w:rPr>
        <w:t>年开始，关中地区燃煤量由以往每年</w:t>
      </w:r>
      <w:r>
        <w:rPr>
          <w:rFonts w:ascii="仿宋" w:eastAsia="仿宋" w:hAnsi="仿宋"/>
          <w:color w:val="000000"/>
          <w:sz w:val="32"/>
          <w:szCs w:val="32"/>
        </w:rPr>
        <w:t>6-7%</w:t>
      </w:r>
      <w:r>
        <w:rPr>
          <w:rFonts w:ascii="仿宋" w:eastAsia="仿宋" w:hAnsi="仿宋" w:hint="eastAsia"/>
          <w:color w:val="000000"/>
          <w:sz w:val="32"/>
          <w:szCs w:val="32"/>
        </w:rPr>
        <w:t>以上增幅扭转</w:t>
      </w:r>
      <w:r w:rsidRPr="00191896">
        <w:rPr>
          <w:rFonts w:ascii="仿宋" w:eastAsia="仿宋" w:hAnsi="仿宋" w:hint="eastAsia"/>
          <w:color w:val="000000"/>
          <w:sz w:val="32"/>
          <w:szCs w:val="32"/>
        </w:rPr>
        <w:t>为</w:t>
      </w:r>
      <w:r w:rsidRPr="00191896">
        <w:rPr>
          <w:rFonts w:ascii="仿宋" w:eastAsia="仿宋" w:hAnsi="仿宋"/>
          <w:color w:val="000000"/>
          <w:sz w:val="32"/>
          <w:szCs w:val="32"/>
        </w:rPr>
        <w:t>3%</w:t>
      </w:r>
      <w:r w:rsidRPr="00191896">
        <w:rPr>
          <w:rFonts w:ascii="仿宋" w:eastAsia="仿宋" w:hAnsi="仿宋" w:hint="eastAsia"/>
          <w:color w:val="000000"/>
          <w:sz w:val="32"/>
          <w:szCs w:val="32"/>
        </w:rPr>
        <w:t>降幅</w:t>
      </w:r>
      <w:r>
        <w:rPr>
          <w:rFonts w:ascii="仿宋" w:eastAsia="仿宋" w:hAnsi="仿宋" w:hint="eastAsia"/>
          <w:color w:val="000000"/>
          <w:sz w:val="32"/>
          <w:szCs w:val="32"/>
        </w:rPr>
        <w:t>；累计淘汰黄标车及老旧车</w:t>
      </w:r>
      <w:r>
        <w:rPr>
          <w:rFonts w:ascii="仿宋" w:eastAsia="仿宋" w:hAnsi="仿宋"/>
          <w:color w:val="000000"/>
          <w:sz w:val="32"/>
          <w:szCs w:val="32"/>
        </w:rPr>
        <w:t>38.1</w:t>
      </w:r>
      <w:r>
        <w:rPr>
          <w:rFonts w:ascii="仿宋" w:eastAsia="仿宋" w:hAnsi="仿宋" w:hint="eastAsia"/>
          <w:color w:val="000000"/>
          <w:sz w:val="32"/>
          <w:szCs w:val="32"/>
        </w:rPr>
        <w:t>万辆，其中</w:t>
      </w:r>
      <w:r>
        <w:rPr>
          <w:rFonts w:ascii="仿宋" w:eastAsia="仿宋" w:hAnsi="仿宋"/>
          <w:color w:val="000000"/>
          <w:sz w:val="32"/>
          <w:szCs w:val="32"/>
        </w:rPr>
        <w:t>2005</w:t>
      </w:r>
      <w:r>
        <w:rPr>
          <w:rFonts w:ascii="仿宋" w:eastAsia="仿宋" w:hAnsi="仿宋" w:hint="eastAsia"/>
          <w:color w:val="000000"/>
          <w:sz w:val="32"/>
          <w:szCs w:val="32"/>
        </w:rPr>
        <w:t>年底前注册营运的黄标车全部淘汰；率先在全省全面供应国Ⅴ汽柴油，提前</w:t>
      </w:r>
      <w:r>
        <w:rPr>
          <w:rFonts w:ascii="仿宋" w:eastAsia="仿宋" w:hAnsi="仿宋"/>
          <w:color w:val="000000"/>
          <w:sz w:val="32"/>
          <w:szCs w:val="32"/>
        </w:rPr>
        <w:t>3</w:t>
      </w:r>
      <w:r>
        <w:rPr>
          <w:rFonts w:ascii="仿宋" w:eastAsia="仿宋" w:hAnsi="仿宋" w:hint="eastAsia"/>
          <w:color w:val="000000"/>
          <w:sz w:val="32"/>
          <w:szCs w:val="32"/>
        </w:rPr>
        <w:t>年达到国家要求；严格实行建筑施工现场“洒水、覆盖、硬化、冲洗、绿化、围挡”六个</w:t>
      </w:r>
      <w:r>
        <w:rPr>
          <w:rFonts w:ascii="仿宋" w:eastAsia="仿宋" w:hAnsi="仿宋"/>
          <w:color w:val="000000"/>
          <w:sz w:val="32"/>
          <w:szCs w:val="32"/>
        </w:rPr>
        <w:t>100%</w:t>
      </w:r>
      <w:r>
        <w:rPr>
          <w:rFonts w:ascii="仿宋" w:eastAsia="仿宋" w:hAnsi="仿宋" w:hint="eastAsia"/>
          <w:color w:val="000000"/>
          <w:sz w:val="32"/>
          <w:szCs w:val="32"/>
        </w:rPr>
        <w:t>措施，西安、咸阳冬季出土工地停止施工；</w:t>
      </w:r>
      <w:r>
        <w:rPr>
          <w:rFonts w:ascii="仿宋" w:eastAsia="仿宋" w:hAnsi="仿宋" w:cs="楷体" w:hint="eastAsia"/>
          <w:color w:val="000000"/>
          <w:sz w:val="32"/>
          <w:szCs w:val="32"/>
        </w:rPr>
        <w:t>实施严于国家标准的关中地区大气</w:t>
      </w:r>
      <w:r>
        <w:rPr>
          <w:rFonts w:ascii="仿宋" w:eastAsia="仿宋" w:hAnsi="仿宋" w:hint="eastAsia"/>
          <w:color w:val="000000"/>
          <w:sz w:val="32"/>
          <w:szCs w:val="32"/>
        </w:rPr>
        <w:t>污染物排放限值，西安西郊热电厂环境问题得到解决。严格划定城市高污染燃料禁燃区，秸秆、垃圾焚烧现象明显减少，造林绿化</w:t>
      </w:r>
      <w:r>
        <w:rPr>
          <w:rFonts w:ascii="仿宋" w:eastAsia="仿宋" w:hAnsi="仿宋"/>
          <w:color w:val="000000"/>
          <w:sz w:val="32"/>
          <w:szCs w:val="32"/>
        </w:rPr>
        <w:t>498</w:t>
      </w:r>
      <w:r>
        <w:rPr>
          <w:rFonts w:ascii="仿宋" w:eastAsia="仿宋" w:hAnsi="仿宋" w:hint="eastAsia"/>
          <w:color w:val="000000"/>
          <w:sz w:val="32"/>
          <w:szCs w:val="32"/>
        </w:rPr>
        <w:t>万亩，保护恢复湿地</w:t>
      </w:r>
      <w:r>
        <w:rPr>
          <w:rFonts w:ascii="仿宋" w:eastAsia="仿宋" w:hAnsi="仿宋"/>
          <w:color w:val="000000"/>
          <w:sz w:val="32"/>
          <w:szCs w:val="32"/>
        </w:rPr>
        <w:t>146</w:t>
      </w:r>
      <w:r>
        <w:rPr>
          <w:rFonts w:ascii="仿宋" w:eastAsia="仿宋" w:hAnsi="仿宋" w:hint="eastAsia"/>
          <w:color w:val="000000"/>
          <w:sz w:val="32"/>
          <w:szCs w:val="32"/>
        </w:rPr>
        <w:t>万亩，退耕还林</w:t>
      </w:r>
      <w:r>
        <w:rPr>
          <w:rFonts w:ascii="仿宋" w:eastAsia="仿宋" w:hAnsi="仿宋"/>
          <w:color w:val="000000"/>
          <w:sz w:val="32"/>
          <w:szCs w:val="32"/>
        </w:rPr>
        <w:t>56</w:t>
      </w:r>
      <w:r>
        <w:rPr>
          <w:rFonts w:ascii="仿宋" w:eastAsia="仿宋" w:hAnsi="仿宋" w:hint="eastAsia"/>
          <w:color w:val="000000"/>
          <w:sz w:val="32"/>
          <w:szCs w:val="32"/>
        </w:rPr>
        <w:t>万亩。在各项措施的推进下，以西安为代表的关中城市群大气质量改善明显，</w:t>
      </w:r>
      <w:r>
        <w:rPr>
          <w:rFonts w:ascii="仿宋" w:eastAsia="仿宋" w:hAnsi="仿宋"/>
          <w:color w:val="000000"/>
          <w:sz w:val="32"/>
          <w:szCs w:val="32"/>
        </w:rPr>
        <w:t>2015</w:t>
      </w:r>
      <w:r>
        <w:rPr>
          <w:rFonts w:ascii="仿宋" w:eastAsia="仿宋" w:hAnsi="仿宋" w:hint="eastAsia"/>
          <w:color w:val="000000"/>
          <w:sz w:val="32"/>
          <w:szCs w:val="32"/>
        </w:rPr>
        <w:t>年关中</w:t>
      </w:r>
      <w:r>
        <w:rPr>
          <w:rFonts w:ascii="仿宋" w:eastAsia="仿宋" w:hAnsi="仿宋"/>
          <w:color w:val="000000"/>
          <w:sz w:val="32"/>
          <w:szCs w:val="32"/>
        </w:rPr>
        <w:t>5</w:t>
      </w:r>
      <w:r>
        <w:rPr>
          <w:rFonts w:ascii="仿宋" w:eastAsia="仿宋" w:hAnsi="仿宋" w:hint="eastAsia"/>
          <w:color w:val="000000"/>
          <w:sz w:val="32"/>
          <w:szCs w:val="32"/>
        </w:rPr>
        <w:t>市平均优良天数为</w:t>
      </w:r>
      <w:r>
        <w:rPr>
          <w:rFonts w:ascii="仿宋" w:eastAsia="仿宋" w:hAnsi="仿宋"/>
          <w:color w:val="000000"/>
          <w:sz w:val="32"/>
          <w:szCs w:val="32"/>
        </w:rPr>
        <w:t>263</w:t>
      </w:r>
      <w:r>
        <w:rPr>
          <w:rFonts w:ascii="仿宋" w:eastAsia="仿宋" w:hAnsi="仿宋" w:hint="eastAsia"/>
          <w:color w:val="000000"/>
          <w:sz w:val="32"/>
          <w:szCs w:val="32"/>
        </w:rPr>
        <w:t>天，比新标准实施首年平均增加</w:t>
      </w:r>
      <w:r>
        <w:rPr>
          <w:rFonts w:ascii="仿宋" w:eastAsia="仿宋" w:hAnsi="仿宋"/>
          <w:color w:val="000000"/>
          <w:sz w:val="32"/>
          <w:szCs w:val="32"/>
        </w:rPr>
        <w:t>39</w:t>
      </w:r>
      <w:r>
        <w:rPr>
          <w:rFonts w:ascii="仿宋" w:eastAsia="仿宋" w:hAnsi="仿宋" w:hint="eastAsia"/>
          <w:color w:val="000000"/>
          <w:sz w:val="32"/>
          <w:szCs w:val="32"/>
        </w:rPr>
        <w:t>天，其中：西安市优良天数达到</w:t>
      </w:r>
      <w:r>
        <w:rPr>
          <w:rFonts w:ascii="仿宋" w:eastAsia="仿宋" w:hAnsi="仿宋"/>
          <w:color w:val="000000"/>
          <w:sz w:val="32"/>
          <w:szCs w:val="32"/>
        </w:rPr>
        <w:t>251</w:t>
      </w:r>
      <w:r>
        <w:rPr>
          <w:rFonts w:ascii="仿宋" w:eastAsia="仿宋" w:hAnsi="仿宋" w:hint="eastAsia"/>
          <w:color w:val="000000"/>
          <w:sz w:val="32"/>
          <w:szCs w:val="32"/>
        </w:rPr>
        <w:t>天，比</w:t>
      </w:r>
      <w:r>
        <w:rPr>
          <w:rFonts w:ascii="仿宋" w:eastAsia="仿宋" w:hAnsi="仿宋"/>
          <w:color w:val="000000"/>
          <w:sz w:val="32"/>
          <w:szCs w:val="32"/>
        </w:rPr>
        <w:t>2013</w:t>
      </w:r>
      <w:r>
        <w:rPr>
          <w:rFonts w:ascii="仿宋" w:eastAsia="仿宋" w:hAnsi="仿宋" w:hint="eastAsia"/>
          <w:color w:val="000000"/>
          <w:sz w:val="32"/>
          <w:szCs w:val="32"/>
        </w:rPr>
        <w:t>年增加</w:t>
      </w:r>
      <w:r>
        <w:rPr>
          <w:rFonts w:ascii="仿宋" w:eastAsia="仿宋" w:hAnsi="仿宋"/>
          <w:color w:val="000000"/>
          <w:sz w:val="32"/>
          <w:szCs w:val="32"/>
        </w:rPr>
        <w:t>113</w:t>
      </w:r>
      <w:r>
        <w:rPr>
          <w:rFonts w:ascii="仿宋" w:eastAsia="仿宋" w:hAnsi="仿宋" w:hint="eastAsia"/>
          <w:color w:val="000000"/>
          <w:sz w:val="32"/>
          <w:szCs w:val="32"/>
        </w:rPr>
        <w:t>天，重污染天数下降</w:t>
      </w:r>
      <w:r>
        <w:rPr>
          <w:rFonts w:ascii="仿宋" w:eastAsia="仿宋" w:hAnsi="仿宋"/>
          <w:color w:val="000000"/>
          <w:sz w:val="32"/>
          <w:szCs w:val="32"/>
        </w:rPr>
        <w:t>48</w:t>
      </w:r>
      <w:r>
        <w:rPr>
          <w:rFonts w:ascii="仿宋" w:eastAsia="仿宋" w:hAnsi="仿宋" w:hint="eastAsia"/>
          <w:color w:val="000000"/>
          <w:sz w:val="32"/>
          <w:szCs w:val="32"/>
        </w:rPr>
        <w:t>天，</w:t>
      </w:r>
      <w:r>
        <w:rPr>
          <w:rFonts w:ascii="仿宋" w:eastAsia="仿宋" w:hAnsi="仿宋"/>
          <w:color w:val="000000"/>
          <w:sz w:val="32"/>
          <w:szCs w:val="32"/>
        </w:rPr>
        <w:t>PM</w:t>
      </w:r>
      <w:r>
        <w:rPr>
          <w:rFonts w:ascii="仿宋" w:eastAsia="仿宋" w:hAnsi="仿宋"/>
          <w:color w:val="000000"/>
          <w:sz w:val="32"/>
          <w:szCs w:val="32"/>
          <w:vertAlign w:val="subscript"/>
        </w:rPr>
        <w:t>10</w:t>
      </w:r>
      <w:r>
        <w:rPr>
          <w:rFonts w:ascii="仿宋" w:eastAsia="仿宋" w:hAnsi="仿宋" w:hint="eastAsia"/>
          <w:color w:val="000000"/>
          <w:sz w:val="32"/>
          <w:szCs w:val="32"/>
        </w:rPr>
        <w:t>，</w:t>
      </w:r>
      <w:r>
        <w:rPr>
          <w:rFonts w:ascii="仿宋" w:eastAsia="仿宋" w:hAnsi="仿宋"/>
          <w:color w:val="000000"/>
          <w:sz w:val="32"/>
          <w:szCs w:val="32"/>
        </w:rPr>
        <w:t>PM</w:t>
      </w:r>
      <w:r>
        <w:rPr>
          <w:rFonts w:ascii="仿宋" w:eastAsia="仿宋" w:hAnsi="仿宋"/>
          <w:color w:val="000000"/>
          <w:sz w:val="32"/>
          <w:szCs w:val="32"/>
          <w:vertAlign w:val="subscript"/>
        </w:rPr>
        <w:t>2.5</w:t>
      </w:r>
      <w:r>
        <w:rPr>
          <w:rFonts w:ascii="仿宋" w:eastAsia="仿宋" w:hAnsi="仿宋" w:hint="eastAsia"/>
          <w:color w:val="000000"/>
          <w:sz w:val="32"/>
          <w:szCs w:val="32"/>
        </w:rPr>
        <w:t>年均浓度比</w:t>
      </w:r>
      <w:r>
        <w:rPr>
          <w:rFonts w:ascii="仿宋" w:eastAsia="仿宋" w:hAnsi="仿宋"/>
          <w:color w:val="000000"/>
          <w:sz w:val="32"/>
          <w:szCs w:val="32"/>
        </w:rPr>
        <w:t>2013</w:t>
      </w:r>
      <w:r>
        <w:rPr>
          <w:rFonts w:ascii="仿宋" w:eastAsia="仿宋" w:hAnsi="仿宋" w:hint="eastAsia"/>
          <w:color w:val="000000"/>
          <w:sz w:val="32"/>
          <w:szCs w:val="32"/>
        </w:rPr>
        <w:t>年下降</w:t>
      </w:r>
      <w:r>
        <w:rPr>
          <w:rFonts w:ascii="仿宋" w:eastAsia="仿宋" w:hAnsi="仿宋"/>
          <w:color w:val="000000"/>
          <w:sz w:val="32"/>
          <w:szCs w:val="32"/>
        </w:rPr>
        <w:t>33.7%</w:t>
      </w:r>
      <w:r>
        <w:rPr>
          <w:rFonts w:ascii="仿宋" w:eastAsia="仿宋" w:hAnsi="仿宋" w:hint="eastAsia"/>
          <w:color w:val="000000"/>
          <w:sz w:val="32"/>
          <w:szCs w:val="32"/>
        </w:rPr>
        <w:t>、</w:t>
      </w:r>
      <w:r>
        <w:rPr>
          <w:rFonts w:ascii="仿宋" w:eastAsia="仿宋" w:hAnsi="仿宋"/>
          <w:color w:val="000000"/>
          <w:sz w:val="32"/>
          <w:szCs w:val="32"/>
        </w:rPr>
        <w:t>44.8%</w:t>
      </w:r>
      <w:r>
        <w:rPr>
          <w:rFonts w:ascii="仿宋" w:eastAsia="仿宋" w:hAnsi="仿宋" w:hint="eastAsia"/>
          <w:color w:val="000000"/>
          <w:sz w:val="32"/>
          <w:szCs w:val="32"/>
        </w:rPr>
        <w:t>，降幅居全国</w:t>
      </w:r>
      <w:r>
        <w:rPr>
          <w:rFonts w:ascii="仿宋" w:eastAsia="仿宋" w:hAnsi="仿宋"/>
          <w:color w:val="000000"/>
          <w:sz w:val="32"/>
          <w:szCs w:val="32"/>
        </w:rPr>
        <w:t>74</w:t>
      </w:r>
      <w:r>
        <w:rPr>
          <w:rFonts w:ascii="仿宋" w:eastAsia="仿宋" w:hAnsi="仿宋" w:hint="eastAsia"/>
          <w:color w:val="000000"/>
          <w:sz w:val="32"/>
          <w:szCs w:val="32"/>
        </w:rPr>
        <w:t>个重点城市前列，有效扭转了被动局面。陕南和陕北地区空气质量也出现一定改善。</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以“一河两江”为重点的水污染防治初显成效。</w:t>
      </w:r>
      <w:r>
        <w:rPr>
          <w:rFonts w:ascii="仿宋" w:eastAsia="仿宋" w:hAnsi="仿宋" w:hint="eastAsia"/>
          <w:color w:val="000000"/>
          <w:sz w:val="32"/>
          <w:szCs w:val="32"/>
        </w:rPr>
        <w:t>全面完成</w:t>
      </w:r>
      <w:r>
        <w:rPr>
          <w:rFonts w:ascii="仿宋" w:eastAsia="仿宋" w:hAnsi="仿宋" w:cs="宋体" w:hint="eastAsia"/>
          <w:color w:val="000000"/>
          <w:kern w:val="0"/>
          <w:sz w:val="32"/>
          <w:szCs w:val="32"/>
        </w:rPr>
        <w:t>渭河流域水污染防治三年集中整治任务，</w:t>
      </w:r>
      <w:r>
        <w:rPr>
          <w:rFonts w:ascii="仿宋" w:eastAsia="仿宋" w:hAnsi="仿宋" w:hint="eastAsia"/>
          <w:color w:val="000000"/>
          <w:sz w:val="32"/>
          <w:szCs w:val="32"/>
        </w:rPr>
        <w:t>提标改造污水处理厂</w:t>
      </w:r>
      <w:r>
        <w:rPr>
          <w:rFonts w:ascii="仿宋" w:eastAsia="仿宋" w:hAnsi="仿宋"/>
          <w:color w:val="000000"/>
          <w:sz w:val="32"/>
          <w:szCs w:val="32"/>
        </w:rPr>
        <w:t>94</w:t>
      </w:r>
      <w:r>
        <w:rPr>
          <w:rFonts w:ascii="仿宋" w:eastAsia="仿宋" w:hAnsi="仿宋" w:hint="eastAsia"/>
          <w:color w:val="000000"/>
          <w:sz w:val="32"/>
          <w:szCs w:val="32"/>
        </w:rPr>
        <w:t>座，新增污水处理能力</w:t>
      </w:r>
      <w:r>
        <w:rPr>
          <w:rFonts w:ascii="仿宋" w:eastAsia="仿宋" w:hAnsi="仿宋"/>
          <w:color w:val="000000"/>
          <w:sz w:val="32"/>
          <w:szCs w:val="32"/>
        </w:rPr>
        <w:t>146</w:t>
      </w:r>
      <w:r>
        <w:rPr>
          <w:rFonts w:ascii="仿宋" w:eastAsia="仿宋" w:hAnsi="仿宋" w:hint="eastAsia"/>
          <w:color w:val="000000"/>
          <w:sz w:val="32"/>
          <w:szCs w:val="32"/>
        </w:rPr>
        <w:t>万吨</w:t>
      </w:r>
      <w:r>
        <w:rPr>
          <w:rFonts w:ascii="仿宋" w:eastAsia="仿宋" w:hAnsi="仿宋"/>
          <w:color w:val="000000"/>
          <w:sz w:val="32"/>
          <w:szCs w:val="32"/>
        </w:rPr>
        <w:t>/</w:t>
      </w:r>
      <w:r>
        <w:rPr>
          <w:rFonts w:ascii="仿宋" w:eastAsia="仿宋" w:hAnsi="仿宋" w:hint="eastAsia"/>
          <w:color w:val="000000"/>
          <w:sz w:val="32"/>
          <w:szCs w:val="32"/>
        </w:rPr>
        <w:t>日。开展拉网式排查，封堵排污口</w:t>
      </w:r>
      <w:r>
        <w:rPr>
          <w:rFonts w:ascii="仿宋" w:eastAsia="仿宋" w:hAnsi="仿宋"/>
          <w:color w:val="000000"/>
          <w:sz w:val="32"/>
          <w:szCs w:val="32"/>
        </w:rPr>
        <w:t>173</w:t>
      </w:r>
      <w:r>
        <w:rPr>
          <w:rFonts w:ascii="仿宋" w:eastAsia="仿宋" w:hAnsi="仿宋" w:hint="eastAsia"/>
          <w:color w:val="000000"/>
          <w:sz w:val="32"/>
          <w:szCs w:val="32"/>
        </w:rPr>
        <w:t>个。创新渭河流域跨省污染治理机制，推动上下游污染共治，全国首创省际间上下游河流生态补偿方式。渭河干流消灭黑臭，如期实现“变清”目标，</w:t>
      </w:r>
      <w:r w:rsidRPr="00191896">
        <w:rPr>
          <w:rFonts w:ascii="仿宋" w:eastAsia="仿宋" w:hAnsi="仿宋" w:hint="eastAsia"/>
          <w:color w:val="000000"/>
          <w:sz w:val="32"/>
          <w:szCs w:val="32"/>
        </w:rPr>
        <w:t>高于国家要求并提前一年完成</w:t>
      </w:r>
      <w:r>
        <w:rPr>
          <w:rFonts w:ascii="仿宋" w:eastAsia="仿宋" w:hAnsi="仿宋" w:hint="eastAsia"/>
          <w:color w:val="000000"/>
          <w:sz w:val="32"/>
          <w:szCs w:val="32"/>
        </w:rPr>
        <w:t>。认真落实汉丹江流域水质保护行动方案，通过兴建污水垃圾处理设施，关停“两高”企业，重金属综合整治等举措，汉丹江水质稳定保持优良水平。全面启动陕北重要河流水污染防治，延河、无定河水质保持稳定。在各项措施的推进下，全省</w:t>
      </w:r>
      <w:r>
        <w:rPr>
          <w:rFonts w:ascii="仿宋" w:eastAsia="仿宋" w:hAnsi="仿宋"/>
          <w:color w:val="000000"/>
          <w:sz w:val="32"/>
          <w:szCs w:val="32"/>
        </w:rPr>
        <w:t>23</w:t>
      </w:r>
      <w:r>
        <w:rPr>
          <w:rFonts w:ascii="仿宋" w:eastAsia="仿宋" w:hAnsi="仿宋" w:hint="eastAsia"/>
          <w:color w:val="000000"/>
          <w:sz w:val="32"/>
          <w:szCs w:val="32"/>
        </w:rPr>
        <w:t>个水质国控断面全部消除劣Ⅴ类；Ⅲ类以上水质断面由</w:t>
      </w:r>
      <w:r>
        <w:rPr>
          <w:rFonts w:ascii="仿宋" w:eastAsia="仿宋" w:hAnsi="仿宋"/>
          <w:color w:val="000000"/>
          <w:sz w:val="32"/>
          <w:szCs w:val="32"/>
        </w:rPr>
        <w:t>2010</w:t>
      </w:r>
      <w:r>
        <w:rPr>
          <w:rFonts w:ascii="仿宋" w:eastAsia="仿宋" w:hAnsi="仿宋" w:hint="eastAsia"/>
          <w:color w:val="000000"/>
          <w:sz w:val="32"/>
          <w:szCs w:val="32"/>
        </w:rPr>
        <w:t>年的</w:t>
      </w:r>
      <w:r>
        <w:rPr>
          <w:rFonts w:ascii="仿宋" w:eastAsia="仿宋" w:hAnsi="仿宋"/>
          <w:color w:val="000000"/>
          <w:sz w:val="32"/>
          <w:szCs w:val="32"/>
        </w:rPr>
        <w:t>12.5%</w:t>
      </w:r>
      <w:r>
        <w:rPr>
          <w:rFonts w:ascii="仿宋" w:eastAsia="仿宋" w:hAnsi="仿宋" w:hint="eastAsia"/>
          <w:color w:val="000000"/>
          <w:sz w:val="32"/>
          <w:szCs w:val="32"/>
        </w:rPr>
        <w:t>提高到</w:t>
      </w:r>
      <w:r>
        <w:rPr>
          <w:rFonts w:ascii="仿宋" w:eastAsia="仿宋" w:hAnsi="仿宋"/>
          <w:color w:val="000000"/>
          <w:sz w:val="32"/>
          <w:szCs w:val="32"/>
        </w:rPr>
        <w:t>73.9%</w:t>
      </w:r>
      <w:r>
        <w:rPr>
          <w:rFonts w:ascii="仿宋" w:eastAsia="仿宋" w:hAnsi="仿宋" w:hint="eastAsia"/>
          <w:color w:val="000000"/>
          <w:sz w:val="32"/>
          <w:szCs w:val="32"/>
        </w:rPr>
        <w:t>，超额完成国家“十二五”规划目标。</w:t>
      </w:r>
      <w:r>
        <w:rPr>
          <w:rFonts w:ascii="仿宋" w:eastAsia="仿宋" w:hAnsi="仿宋"/>
          <w:color w:val="000000"/>
          <w:sz w:val="32"/>
          <w:szCs w:val="32"/>
        </w:rPr>
        <w:t>2015</w:t>
      </w:r>
      <w:r>
        <w:rPr>
          <w:rFonts w:ascii="仿宋" w:eastAsia="仿宋" w:hAnsi="仿宋" w:hint="eastAsia"/>
          <w:color w:val="000000"/>
          <w:sz w:val="32"/>
          <w:szCs w:val="32"/>
        </w:rPr>
        <w:t>年渭河干流化学需氧量和氨氮平均浓度较</w:t>
      </w:r>
      <w:r>
        <w:rPr>
          <w:rFonts w:ascii="仿宋" w:eastAsia="仿宋" w:hAnsi="仿宋"/>
          <w:color w:val="000000"/>
          <w:sz w:val="32"/>
          <w:szCs w:val="32"/>
        </w:rPr>
        <w:t>2010</w:t>
      </w:r>
      <w:r>
        <w:rPr>
          <w:rFonts w:ascii="仿宋" w:eastAsia="仿宋" w:hAnsi="仿宋" w:hint="eastAsia"/>
          <w:color w:val="000000"/>
          <w:sz w:val="32"/>
          <w:szCs w:val="32"/>
        </w:rPr>
        <w:t>年下降</w:t>
      </w:r>
      <w:r>
        <w:rPr>
          <w:rFonts w:ascii="仿宋" w:eastAsia="仿宋" w:hAnsi="仿宋"/>
          <w:color w:val="000000"/>
          <w:sz w:val="32"/>
          <w:szCs w:val="32"/>
        </w:rPr>
        <w:t>46.9%</w:t>
      </w:r>
      <w:r>
        <w:rPr>
          <w:rFonts w:ascii="仿宋" w:eastAsia="仿宋" w:hAnsi="仿宋" w:hint="eastAsia"/>
          <w:color w:val="000000"/>
          <w:sz w:val="32"/>
          <w:szCs w:val="32"/>
        </w:rPr>
        <w:t>和</w:t>
      </w:r>
      <w:r>
        <w:rPr>
          <w:rFonts w:ascii="仿宋" w:eastAsia="仿宋" w:hAnsi="仿宋"/>
          <w:color w:val="000000"/>
          <w:sz w:val="32"/>
          <w:szCs w:val="32"/>
        </w:rPr>
        <w:t>69.2%</w:t>
      </w:r>
      <w:r>
        <w:rPr>
          <w:rFonts w:ascii="仿宋" w:eastAsia="仿宋" w:hAnsi="仿宋" w:hint="eastAsia"/>
          <w:color w:val="000000"/>
          <w:sz w:val="32"/>
          <w:szCs w:val="32"/>
        </w:rPr>
        <w:t>，入黄出境断面水质由</w:t>
      </w:r>
      <w:r>
        <w:rPr>
          <w:rFonts w:ascii="仿宋" w:eastAsia="仿宋" w:hAnsi="仿宋"/>
          <w:color w:val="000000"/>
          <w:sz w:val="32"/>
          <w:szCs w:val="32"/>
        </w:rPr>
        <w:t>2010</w:t>
      </w:r>
      <w:r>
        <w:rPr>
          <w:rFonts w:ascii="仿宋" w:eastAsia="仿宋" w:hAnsi="仿宋" w:hint="eastAsia"/>
          <w:color w:val="000000"/>
          <w:sz w:val="32"/>
          <w:szCs w:val="32"/>
        </w:rPr>
        <w:t>年的劣Ⅴ类稳定达到Ⅳ类。地级以上城市集中式饮用水水源地水质达标率稳定在</w:t>
      </w:r>
      <w:r>
        <w:rPr>
          <w:rFonts w:ascii="仿宋" w:eastAsia="仿宋" w:hAnsi="仿宋"/>
          <w:color w:val="000000"/>
          <w:sz w:val="32"/>
          <w:szCs w:val="32"/>
        </w:rPr>
        <w:t>98%</w:t>
      </w:r>
      <w:r>
        <w:rPr>
          <w:rFonts w:ascii="仿宋" w:eastAsia="仿宋" w:hAnsi="仿宋" w:hint="eastAsia"/>
          <w:color w:val="000000"/>
          <w:sz w:val="32"/>
          <w:szCs w:val="32"/>
        </w:rPr>
        <w:t>以上。</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以三大措施为抓手的污染减排任务超额完成。</w:t>
      </w:r>
      <w:r>
        <w:rPr>
          <w:rFonts w:ascii="仿宋" w:eastAsia="仿宋" w:hAnsi="仿宋" w:hint="eastAsia"/>
          <w:color w:val="000000"/>
          <w:sz w:val="32"/>
          <w:szCs w:val="32"/>
        </w:rPr>
        <w:t>持续推进工程减排、结构减排和管理减排三大措施，纳入国家“十二五”目标责任书的</w:t>
      </w:r>
      <w:r>
        <w:rPr>
          <w:rFonts w:ascii="仿宋" w:eastAsia="仿宋" w:hAnsi="仿宋"/>
          <w:color w:val="000000"/>
          <w:sz w:val="32"/>
          <w:szCs w:val="32"/>
        </w:rPr>
        <w:t>192</w:t>
      </w:r>
      <w:r>
        <w:rPr>
          <w:rFonts w:ascii="仿宋" w:eastAsia="仿宋" w:hAnsi="仿宋" w:hint="eastAsia"/>
          <w:color w:val="000000"/>
          <w:sz w:val="32"/>
          <w:szCs w:val="32"/>
        </w:rPr>
        <w:t>个减排项目全部完成。</w:t>
      </w:r>
      <w:r>
        <w:rPr>
          <w:rFonts w:ascii="仿宋" w:eastAsia="仿宋" w:hAnsi="仿宋" w:cs="宋体" w:hint="eastAsia"/>
          <w:color w:val="000000"/>
          <w:sz w:val="32"/>
          <w:szCs w:val="32"/>
        </w:rPr>
        <w:t>规模以上火电机组脱硫旁路在全国率先实现全封堵，石化催化裂化装置、钢铁烧结机全部脱硫，</w:t>
      </w:r>
      <w:r>
        <w:rPr>
          <w:rFonts w:ascii="仿宋" w:eastAsia="仿宋" w:hAnsi="仿宋" w:cs="宋体"/>
          <w:color w:val="000000"/>
          <w:sz w:val="32"/>
          <w:szCs w:val="32"/>
        </w:rPr>
        <w:t>10</w:t>
      </w:r>
      <w:r>
        <w:rPr>
          <w:rFonts w:ascii="仿宋" w:eastAsia="仿宋" w:hAnsi="仿宋" w:cs="宋体" w:hint="eastAsia"/>
          <w:color w:val="000000"/>
          <w:sz w:val="32"/>
          <w:szCs w:val="32"/>
        </w:rPr>
        <w:t>万千瓦以上机组、日产</w:t>
      </w:r>
      <w:r>
        <w:rPr>
          <w:rFonts w:ascii="仿宋" w:eastAsia="仿宋" w:hAnsi="仿宋" w:cs="宋体"/>
          <w:color w:val="000000"/>
          <w:sz w:val="32"/>
          <w:szCs w:val="32"/>
        </w:rPr>
        <w:t>2000</w:t>
      </w:r>
      <w:r>
        <w:rPr>
          <w:rFonts w:ascii="仿宋" w:eastAsia="仿宋" w:hAnsi="仿宋" w:cs="宋体" w:hint="eastAsia"/>
          <w:color w:val="000000"/>
          <w:sz w:val="32"/>
          <w:szCs w:val="32"/>
        </w:rPr>
        <w:t>吨以上新型干法水泥生产线全部脱硝。</w:t>
      </w:r>
      <w:r>
        <w:rPr>
          <w:rFonts w:ascii="仿宋" w:eastAsia="仿宋" w:hAnsi="仿宋" w:cs="仿宋_GB2312" w:hint="eastAsia"/>
          <w:bCs/>
          <w:color w:val="000000"/>
          <w:sz w:val="32"/>
          <w:szCs w:val="32"/>
        </w:rPr>
        <w:t>自加压力完成了关中</w:t>
      </w:r>
      <w:r>
        <w:rPr>
          <w:rFonts w:ascii="仿宋" w:eastAsia="仿宋" w:hAnsi="仿宋" w:cs="仿宋_GB2312"/>
          <w:bCs/>
          <w:color w:val="000000"/>
          <w:sz w:val="32"/>
          <w:szCs w:val="32"/>
        </w:rPr>
        <w:t>16</w:t>
      </w:r>
      <w:r>
        <w:rPr>
          <w:rFonts w:ascii="仿宋" w:eastAsia="仿宋" w:hAnsi="仿宋" w:cs="仿宋_GB2312" w:hint="eastAsia"/>
          <w:bCs/>
          <w:color w:val="000000"/>
          <w:sz w:val="32"/>
          <w:szCs w:val="32"/>
        </w:rPr>
        <w:t>台</w:t>
      </w:r>
      <w:r>
        <w:rPr>
          <w:rFonts w:ascii="仿宋" w:eastAsia="仿宋" w:hAnsi="仿宋" w:cs="仿宋_GB2312"/>
          <w:bCs/>
          <w:color w:val="000000"/>
          <w:sz w:val="32"/>
          <w:szCs w:val="32"/>
        </w:rPr>
        <w:t>628</w:t>
      </w:r>
      <w:r>
        <w:rPr>
          <w:rFonts w:ascii="仿宋" w:eastAsia="仿宋" w:hAnsi="仿宋" w:cs="仿宋_GB2312" w:hint="eastAsia"/>
          <w:bCs/>
          <w:color w:val="000000"/>
          <w:sz w:val="32"/>
          <w:szCs w:val="32"/>
        </w:rPr>
        <w:t>万千瓦火电机组超低排放改造</w:t>
      </w:r>
      <w:r>
        <w:rPr>
          <w:rFonts w:ascii="仿宋" w:eastAsia="仿宋" w:hAnsi="仿宋" w:hint="eastAsia"/>
          <w:color w:val="000000"/>
          <w:sz w:val="32"/>
          <w:szCs w:val="32"/>
        </w:rPr>
        <w:t>，</w:t>
      </w:r>
      <w:r>
        <w:rPr>
          <w:rFonts w:ascii="仿宋" w:eastAsia="仿宋" w:hAnsi="仿宋" w:cs="仿宋_GB2312" w:hint="eastAsia"/>
          <w:bCs/>
          <w:color w:val="000000"/>
          <w:sz w:val="32"/>
          <w:szCs w:val="32"/>
        </w:rPr>
        <w:t>全省脱硫、脱硝机组分别占火电装机总量的</w:t>
      </w:r>
      <w:r>
        <w:rPr>
          <w:rFonts w:ascii="仿宋" w:eastAsia="仿宋" w:hAnsi="仿宋" w:cs="仿宋_GB2312"/>
          <w:bCs/>
          <w:color w:val="000000"/>
          <w:sz w:val="32"/>
          <w:szCs w:val="32"/>
        </w:rPr>
        <w:t>99%</w:t>
      </w:r>
      <w:r>
        <w:rPr>
          <w:rFonts w:ascii="仿宋" w:eastAsia="仿宋" w:hAnsi="仿宋" w:cs="仿宋_GB2312" w:hint="eastAsia"/>
          <w:bCs/>
          <w:color w:val="000000"/>
          <w:sz w:val="32"/>
          <w:szCs w:val="32"/>
        </w:rPr>
        <w:t>和</w:t>
      </w:r>
      <w:r>
        <w:rPr>
          <w:rFonts w:ascii="仿宋" w:eastAsia="仿宋" w:hAnsi="仿宋" w:cs="仿宋_GB2312"/>
          <w:bCs/>
          <w:color w:val="000000"/>
          <w:sz w:val="32"/>
          <w:szCs w:val="32"/>
        </w:rPr>
        <w:t>96%</w:t>
      </w:r>
      <w:r>
        <w:rPr>
          <w:rFonts w:ascii="仿宋" w:eastAsia="仿宋" w:hAnsi="仿宋" w:cs="仿宋_GB2312" w:hint="eastAsia"/>
          <w:bCs/>
          <w:color w:val="000000"/>
          <w:sz w:val="32"/>
          <w:szCs w:val="32"/>
        </w:rPr>
        <w:t>。全省所有县区建成污水处理厂，污水处理率达到</w:t>
      </w:r>
      <w:r>
        <w:rPr>
          <w:rFonts w:ascii="仿宋" w:eastAsia="仿宋" w:hAnsi="仿宋" w:cs="仿宋_GB2312"/>
          <w:bCs/>
          <w:color w:val="000000"/>
          <w:sz w:val="32"/>
          <w:szCs w:val="32"/>
        </w:rPr>
        <w:t>83.2%</w:t>
      </w:r>
      <w:r>
        <w:rPr>
          <w:rFonts w:ascii="仿宋" w:eastAsia="仿宋" w:hAnsi="仿宋" w:cs="仿宋_GB2312" w:hint="eastAsia"/>
          <w:bCs/>
          <w:color w:val="000000"/>
          <w:sz w:val="32"/>
          <w:szCs w:val="32"/>
        </w:rPr>
        <w:t>。在</w:t>
      </w:r>
      <w:r>
        <w:rPr>
          <w:rFonts w:ascii="仿宋" w:eastAsia="仿宋" w:hAnsi="仿宋" w:hint="eastAsia"/>
          <w:color w:val="000000"/>
          <w:sz w:val="32"/>
          <w:szCs w:val="32"/>
        </w:rPr>
        <w:t>全国率先实行四项主要污染物指标全交易，并将交易市场延伸到市一级，实现交易额</w:t>
      </w:r>
      <w:r>
        <w:rPr>
          <w:rFonts w:ascii="仿宋" w:eastAsia="仿宋" w:hAnsi="仿宋"/>
          <w:color w:val="000000"/>
          <w:sz w:val="32"/>
          <w:szCs w:val="32"/>
        </w:rPr>
        <w:t>7.5</w:t>
      </w:r>
      <w:r>
        <w:rPr>
          <w:rFonts w:ascii="仿宋" w:eastAsia="仿宋" w:hAnsi="仿宋" w:hint="eastAsia"/>
          <w:color w:val="000000"/>
          <w:sz w:val="32"/>
          <w:szCs w:val="32"/>
        </w:rPr>
        <w:t>亿元。</w:t>
      </w:r>
      <w:r w:rsidRPr="00191896">
        <w:rPr>
          <w:rFonts w:ascii="仿宋" w:eastAsia="仿宋" w:hAnsi="仿宋"/>
          <w:color w:val="000000"/>
          <w:sz w:val="32"/>
          <w:szCs w:val="32"/>
        </w:rPr>
        <w:t>156</w:t>
      </w:r>
      <w:r w:rsidRPr="00191896">
        <w:rPr>
          <w:rFonts w:ascii="仿宋" w:eastAsia="仿宋" w:hAnsi="仿宋" w:hint="eastAsia"/>
          <w:color w:val="000000"/>
          <w:sz w:val="32"/>
          <w:szCs w:val="32"/>
        </w:rPr>
        <w:t>个排污企业</w:t>
      </w:r>
      <w:r>
        <w:rPr>
          <w:rFonts w:ascii="仿宋" w:eastAsia="仿宋" w:hAnsi="仿宋" w:hint="eastAsia"/>
          <w:color w:val="000000"/>
          <w:sz w:val="32"/>
          <w:szCs w:val="32"/>
        </w:rPr>
        <w:t>率先</w:t>
      </w:r>
      <w:r w:rsidRPr="00191896">
        <w:rPr>
          <w:rFonts w:ascii="仿宋" w:eastAsia="仿宋" w:hAnsi="仿宋" w:hint="eastAsia"/>
          <w:color w:val="000000"/>
          <w:sz w:val="32"/>
          <w:szCs w:val="32"/>
        </w:rPr>
        <w:t>实施总量刷卡管理，</w:t>
      </w:r>
      <w:r w:rsidRPr="00191896">
        <w:rPr>
          <w:rFonts w:ascii="仿宋" w:eastAsia="仿宋" w:hAnsi="仿宋"/>
          <w:color w:val="000000"/>
          <w:sz w:val="32"/>
          <w:szCs w:val="32"/>
        </w:rPr>
        <w:t>163</w:t>
      </w:r>
      <w:r w:rsidRPr="00191896">
        <w:rPr>
          <w:rFonts w:ascii="仿宋" w:eastAsia="仿宋" w:hAnsi="仿宋" w:hint="eastAsia"/>
          <w:color w:val="000000"/>
          <w:sz w:val="32"/>
          <w:szCs w:val="32"/>
        </w:rPr>
        <w:t>家企业完成清洁生产审核评估验收。</w:t>
      </w:r>
      <w:r>
        <w:rPr>
          <w:rFonts w:ascii="仿宋" w:eastAsia="仿宋" w:hAnsi="仿宋" w:hint="eastAsia"/>
          <w:color w:val="000000"/>
          <w:sz w:val="32"/>
          <w:szCs w:val="32"/>
        </w:rPr>
        <w:t>四项污染物减排目标全部超额完成，化学需氧量、氨氮、二氧化硫、氮氧化物分别完成“十二五”任务的</w:t>
      </w:r>
      <w:r>
        <w:rPr>
          <w:rFonts w:ascii="仿宋" w:eastAsia="仿宋" w:hAnsi="仿宋"/>
          <w:color w:val="000000"/>
          <w:sz w:val="32"/>
          <w:szCs w:val="32"/>
        </w:rPr>
        <w:t>186%</w:t>
      </w:r>
      <w:r>
        <w:rPr>
          <w:rFonts w:ascii="仿宋" w:eastAsia="仿宋" w:hAnsi="仿宋" w:hint="eastAsia"/>
          <w:color w:val="000000"/>
          <w:sz w:val="32"/>
          <w:szCs w:val="32"/>
        </w:rPr>
        <w:t>、</w:t>
      </w:r>
      <w:r>
        <w:rPr>
          <w:rFonts w:ascii="仿宋" w:eastAsia="仿宋" w:hAnsi="仿宋"/>
          <w:color w:val="000000"/>
          <w:sz w:val="32"/>
          <w:szCs w:val="32"/>
        </w:rPr>
        <w:t>139%</w:t>
      </w:r>
      <w:r>
        <w:rPr>
          <w:rFonts w:ascii="仿宋" w:eastAsia="仿宋" w:hAnsi="仿宋" w:hint="eastAsia"/>
          <w:color w:val="000000"/>
          <w:sz w:val="32"/>
          <w:szCs w:val="32"/>
        </w:rPr>
        <w:t>、</w:t>
      </w:r>
      <w:r>
        <w:rPr>
          <w:rFonts w:ascii="仿宋" w:eastAsia="仿宋" w:hAnsi="仿宋"/>
          <w:color w:val="000000"/>
          <w:sz w:val="32"/>
          <w:szCs w:val="32"/>
        </w:rPr>
        <w:t>284%</w:t>
      </w:r>
      <w:r>
        <w:rPr>
          <w:rFonts w:ascii="仿宋" w:eastAsia="仿宋" w:hAnsi="仿宋" w:hint="eastAsia"/>
          <w:color w:val="000000"/>
          <w:sz w:val="32"/>
          <w:szCs w:val="32"/>
        </w:rPr>
        <w:t>、</w:t>
      </w:r>
      <w:r>
        <w:rPr>
          <w:rFonts w:ascii="仿宋" w:eastAsia="仿宋" w:hAnsi="仿宋"/>
          <w:color w:val="000000"/>
          <w:sz w:val="32"/>
          <w:szCs w:val="32"/>
        </w:rPr>
        <w:t>183%</w:t>
      </w:r>
      <w:r>
        <w:rPr>
          <w:rFonts w:ascii="仿宋" w:eastAsia="仿宋" w:hAnsi="仿宋" w:hint="eastAsia"/>
          <w:color w:val="000000"/>
          <w:sz w:val="32"/>
          <w:szCs w:val="32"/>
        </w:rPr>
        <w:t>，其中二氧化硫、化学需氧量提前</w:t>
      </w:r>
      <w:r>
        <w:rPr>
          <w:rFonts w:ascii="仿宋" w:eastAsia="仿宋" w:hAnsi="仿宋"/>
          <w:color w:val="000000"/>
          <w:sz w:val="32"/>
          <w:szCs w:val="32"/>
        </w:rPr>
        <w:t>2</w:t>
      </w:r>
      <w:r>
        <w:rPr>
          <w:rFonts w:ascii="仿宋" w:eastAsia="仿宋" w:hAnsi="仿宋" w:hint="eastAsia"/>
          <w:color w:val="000000"/>
          <w:sz w:val="32"/>
          <w:szCs w:val="32"/>
        </w:rPr>
        <w:t>年完成国家目标，一直处于西部领先位置。</w:t>
      </w:r>
    </w:p>
    <w:p w:rsidR="00645599" w:rsidRPr="00191896" w:rsidRDefault="00645599">
      <w:pPr>
        <w:spacing w:line="594"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以农村连片整治为切入点的生态保护全面推进。</w:t>
      </w:r>
      <w:r>
        <w:rPr>
          <w:rFonts w:ascii="仿宋" w:eastAsia="仿宋" w:hAnsi="仿宋" w:hint="eastAsia"/>
          <w:color w:val="000000"/>
          <w:sz w:val="32"/>
          <w:szCs w:val="32"/>
        </w:rPr>
        <w:t>我省被纳入全国农村环境连片整治示范省。省政府连续三年召开现场会，安排部署整治工作。积极推进农村环境连片整治试点，</w:t>
      </w:r>
      <w:r w:rsidRPr="00191896">
        <w:rPr>
          <w:rFonts w:ascii="仿宋" w:eastAsia="仿宋" w:hAnsi="仿宋" w:hint="eastAsia"/>
          <w:color w:val="000000"/>
          <w:sz w:val="32"/>
          <w:szCs w:val="32"/>
        </w:rPr>
        <w:t>累计投入</w:t>
      </w:r>
      <w:r w:rsidRPr="00191896">
        <w:rPr>
          <w:rFonts w:ascii="仿宋" w:eastAsia="仿宋" w:hAnsi="仿宋"/>
          <w:color w:val="000000"/>
          <w:sz w:val="32"/>
          <w:szCs w:val="32"/>
        </w:rPr>
        <w:t>23.06</w:t>
      </w:r>
      <w:r w:rsidRPr="00191896">
        <w:rPr>
          <w:rFonts w:ascii="仿宋" w:eastAsia="仿宋" w:hAnsi="仿宋" w:hint="eastAsia"/>
          <w:color w:val="000000"/>
          <w:sz w:val="32"/>
          <w:szCs w:val="32"/>
        </w:rPr>
        <w:t>亿元，对</w:t>
      </w:r>
      <w:r w:rsidRPr="00191896">
        <w:rPr>
          <w:rFonts w:ascii="仿宋" w:eastAsia="仿宋" w:hAnsi="仿宋"/>
          <w:color w:val="000000"/>
          <w:sz w:val="32"/>
          <w:szCs w:val="32"/>
        </w:rPr>
        <w:t>90</w:t>
      </w:r>
      <w:r w:rsidRPr="00191896">
        <w:rPr>
          <w:rFonts w:ascii="仿宋" w:eastAsia="仿宋" w:hAnsi="仿宋" w:hint="eastAsia"/>
          <w:color w:val="000000"/>
          <w:sz w:val="32"/>
          <w:szCs w:val="32"/>
        </w:rPr>
        <w:t>个县区</w:t>
      </w:r>
      <w:r w:rsidRPr="00191896">
        <w:rPr>
          <w:rFonts w:ascii="仿宋" w:eastAsia="仿宋" w:hAnsi="仿宋"/>
          <w:color w:val="000000"/>
          <w:sz w:val="32"/>
          <w:szCs w:val="32"/>
        </w:rPr>
        <w:t>592</w:t>
      </w:r>
      <w:r w:rsidRPr="00191896">
        <w:rPr>
          <w:rFonts w:ascii="仿宋" w:eastAsia="仿宋" w:hAnsi="仿宋" w:hint="eastAsia"/>
          <w:color w:val="000000"/>
          <w:sz w:val="32"/>
          <w:szCs w:val="32"/>
        </w:rPr>
        <w:t>个乡镇、</w:t>
      </w:r>
      <w:r w:rsidRPr="00191896">
        <w:rPr>
          <w:rFonts w:ascii="仿宋" w:eastAsia="仿宋" w:hAnsi="仿宋"/>
          <w:color w:val="000000"/>
          <w:sz w:val="32"/>
          <w:szCs w:val="32"/>
        </w:rPr>
        <w:t>3951</w:t>
      </w:r>
      <w:r w:rsidRPr="00191896">
        <w:rPr>
          <w:rFonts w:ascii="仿宋" w:eastAsia="仿宋" w:hAnsi="仿宋" w:hint="eastAsia"/>
          <w:color w:val="000000"/>
          <w:sz w:val="32"/>
          <w:szCs w:val="32"/>
        </w:rPr>
        <w:t>个行</w:t>
      </w:r>
      <w:r>
        <w:rPr>
          <w:rFonts w:ascii="仿宋" w:eastAsia="仿宋" w:hAnsi="仿宋" w:hint="eastAsia"/>
          <w:color w:val="000000"/>
          <w:sz w:val="32"/>
          <w:szCs w:val="32"/>
        </w:rPr>
        <w:t>政村实施环境整治，解决了一大批群众关心的环境问题，</w:t>
      </w:r>
      <w:r w:rsidRPr="00191896">
        <w:rPr>
          <w:rFonts w:ascii="仿宋" w:eastAsia="仿宋" w:hAnsi="仿宋"/>
          <w:color w:val="000000"/>
          <w:sz w:val="32"/>
          <w:szCs w:val="32"/>
        </w:rPr>
        <w:t>600</w:t>
      </w:r>
      <w:r w:rsidRPr="00191896">
        <w:rPr>
          <w:rFonts w:ascii="仿宋" w:eastAsia="仿宋" w:hAnsi="仿宋" w:hint="eastAsia"/>
          <w:color w:val="000000"/>
          <w:sz w:val="32"/>
          <w:szCs w:val="32"/>
        </w:rPr>
        <w:t>万群众</w:t>
      </w:r>
      <w:r>
        <w:rPr>
          <w:rFonts w:ascii="仿宋" w:eastAsia="仿宋" w:hAnsi="仿宋" w:hint="eastAsia"/>
          <w:color w:val="000000"/>
          <w:sz w:val="32"/>
          <w:szCs w:val="32"/>
        </w:rPr>
        <w:t>受益。创建国家级生态区、生态乡镇、生态村</w:t>
      </w:r>
      <w:r>
        <w:rPr>
          <w:rFonts w:ascii="仿宋" w:eastAsia="仿宋" w:hAnsi="仿宋"/>
          <w:color w:val="000000"/>
          <w:sz w:val="32"/>
          <w:szCs w:val="32"/>
        </w:rPr>
        <w:t>39</w:t>
      </w:r>
      <w:r>
        <w:rPr>
          <w:rFonts w:ascii="仿宋" w:eastAsia="仿宋" w:hAnsi="仿宋" w:hint="eastAsia"/>
          <w:color w:val="000000"/>
          <w:sz w:val="32"/>
          <w:szCs w:val="32"/>
        </w:rPr>
        <w:t>个，省级生态乡镇、生态村</w:t>
      </w:r>
      <w:r>
        <w:rPr>
          <w:rFonts w:ascii="仿宋" w:eastAsia="仿宋" w:hAnsi="仿宋"/>
          <w:color w:val="000000"/>
          <w:sz w:val="32"/>
          <w:szCs w:val="32"/>
        </w:rPr>
        <w:t>765</w:t>
      </w:r>
      <w:r>
        <w:rPr>
          <w:rFonts w:ascii="仿宋" w:eastAsia="仿宋" w:hAnsi="仿宋" w:hint="eastAsia"/>
          <w:color w:val="000000"/>
          <w:sz w:val="32"/>
          <w:szCs w:val="32"/>
        </w:rPr>
        <w:t>个。森林覆盖率提高了</w:t>
      </w:r>
      <w:r>
        <w:rPr>
          <w:rFonts w:ascii="仿宋" w:eastAsia="仿宋" w:hAnsi="仿宋"/>
          <w:color w:val="000000"/>
          <w:sz w:val="32"/>
          <w:szCs w:val="32"/>
        </w:rPr>
        <w:t>1.6</w:t>
      </w:r>
      <w:r>
        <w:rPr>
          <w:rFonts w:ascii="仿宋" w:eastAsia="仿宋" w:hAnsi="仿宋" w:hint="eastAsia"/>
          <w:color w:val="000000"/>
          <w:sz w:val="32"/>
          <w:szCs w:val="32"/>
        </w:rPr>
        <w:t>个百分点，秦岭生态安全屏障进一步巩固。</w:t>
      </w:r>
      <w:r w:rsidRPr="00191896">
        <w:rPr>
          <w:rFonts w:ascii="仿宋" w:eastAsia="仿宋" w:hAnsi="仿宋" w:hint="eastAsia"/>
          <w:color w:val="000000"/>
          <w:sz w:val="32"/>
          <w:szCs w:val="32"/>
        </w:rPr>
        <w:t>陕北在保障国家能源开发建设的情况下，生态环境质量保持稳定</w:t>
      </w:r>
      <w:r>
        <w:rPr>
          <w:rFonts w:ascii="仿宋" w:eastAsia="仿宋" w:hAnsi="仿宋" w:hint="eastAsia"/>
          <w:color w:val="000000"/>
          <w:sz w:val="32"/>
          <w:szCs w:val="32"/>
        </w:rPr>
        <w:t>。全省新增</w:t>
      </w:r>
      <w:r>
        <w:rPr>
          <w:rFonts w:ascii="仿宋" w:eastAsia="仿宋" w:hAnsi="仿宋"/>
          <w:color w:val="000000"/>
          <w:sz w:val="32"/>
          <w:szCs w:val="32"/>
        </w:rPr>
        <w:t>4</w:t>
      </w:r>
      <w:r>
        <w:rPr>
          <w:rFonts w:ascii="仿宋" w:eastAsia="仿宋" w:hAnsi="仿宋" w:hint="eastAsia"/>
          <w:color w:val="000000"/>
          <w:sz w:val="32"/>
          <w:szCs w:val="32"/>
        </w:rPr>
        <w:t>个省级自然保护区，升级</w:t>
      </w:r>
      <w:r>
        <w:rPr>
          <w:rFonts w:ascii="仿宋" w:eastAsia="仿宋" w:hAnsi="仿宋"/>
          <w:color w:val="000000"/>
          <w:sz w:val="32"/>
          <w:szCs w:val="32"/>
        </w:rPr>
        <w:t>10</w:t>
      </w:r>
      <w:r>
        <w:rPr>
          <w:rFonts w:ascii="仿宋" w:eastAsia="仿宋" w:hAnsi="仿宋" w:hint="eastAsia"/>
          <w:color w:val="000000"/>
          <w:sz w:val="32"/>
          <w:szCs w:val="32"/>
        </w:rPr>
        <w:t>个国家级自然保护区，各类自然保护区总数达到</w:t>
      </w:r>
      <w:r>
        <w:rPr>
          <w:rFonts w:ascii="仿宋" w:eastAsia="仿宋" w:hAnsi="仿宋"/>
          <w:color w:val="000000"/>
          <w:sz w:val="32"/>
          <w:szCs w:val="32"/>
        </w:rPr>
        <w:t>61</w:t>
      </w:r>
      <w:r>
        <w:rPr>
          <w:rFonts w:ascii="仿宋" w:eastAsia="仿宋" w:hAnsi="仿宋" w:hint="eastAsia"/>
          <w:color w:val="000000"/>
          <w:sz w:val="32"/>
          <w:szCs w:val="32"/>
        </w:rPr>
        <w:t>个，总面积占国土面积比例</w:t>
      </w:r>
      <w:r w:rsidRPr="00191896">
        <w:rPr>
          <w:rFonts w:ascii="仿宋" w:eastAsia="仿宋" w:hAnsi="仿宋" w:hint="eastAsia"/>
          <w:color w:val="000000"/>
          <w:sz w:val="32"/>
          <w:szCs w:val="32"/>
        </w:rPr>
        <w:t>上升到</w:t>
      </w:r>
      <w:r w:rsidRPr="00191896">
        <w:rPr>
          <w:rFonts w:ascii="仿宋" w:eastAsia="仿宋" w:hAnsi="仿宋"/>
          <w:color w:val="000000"/>
          <w:sz w:val="32"/>
          <w:szCs w:val="32"/>
        </w:rPr>
        <w:t>5.5%</w:t>
      </w:r>
      <w:r w:rsidRPr="00191896">
        <w:rPr>
          <w:rFonts w:ascii="仿宋" w:eastAsia="仿宋" w:hAnsi="仿宋" w:hint="eastAsia"/>
          <w:color w:val="000000"/>
          <w:sz w:val="32"/>
          <w:szCs w:val="32"/>
        </w:rPr>
        <w:t>。</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以危险废物</w:t>
      </w:r>
      <w:r w:rsidRPr="00191896">
        <w:rPr>
          <w:rFonts w:ascii="仿宋" w:eastAsia="仿宋" w:hAnsi="仿宋" w:hint="eastAsia"/>
          <w:b/>
          <w:color w:val="000000"/>
          <w:sz w:val="32"/>
          <w:szCs w:val="32"/>
        </w:rPr>
        <w:t>、核与辐射</w:t>
      </w:r>
      <w:r>
        <w:rPr>
          <w:rFonts w:ascii="仿宋" w:eastAsia="仿宋" w:hAnsi="仿宋" w:hint="eastAsia"/>
          <w:b/>
          <w:color w:val="000000"/>
          <w:sz w:val="32"/>
          <w:szCs w:val="32"/>
        </w:rPr>
        <w:t>监管为重点的环境风险得到有效防控。</w:t>
      </w:r>
      <w:r>
        <w:rPr>
          <w:rFonts w:ascii="仿宋" w:eastAsia="仿宋" w:hAnsi="仿宋" w:hint="eastAsia"/>
          <w:color w:val="000000"/>
          <w:sz w:val="32"/>
          <w:szCs w:val="32"/>
        </w:rPr>
        <w:t>建成咸阳、汉中两个危险废物集中处置中心，处置能力达</w:t>
      </w:r>
      <w:r>
        <w:rPr>
          <w:rFonts w:ascii="仿宋" w:eastAsia="仿宋" w:hAnsi="仿宋"/>
          <w:color w:val="000000"/>
          <w:sz w:val="32"/>
          <w:szCs w:val="32"/>
        </w:rPr>
        <w:t>3.2</w:t>
      </w:r>
      <w:r>
        <w:rPr>
          <w:rFonts w:ascii="仿宋" w:eastAsia="仿宋" w:hAnsi="仿宋" w:hint="eastAsia"/>
          <w:color w:val="000000"/>
          <w:sz w:val="32"/>
          <w:szCs w:val="32"/>
        </w:rPr>
        <w:t>万吨</w:t>
      </w:r>
      <w:r>
        <w:rPr>
          <w:rFonts w:ascii="仿宋" w:eastAsia="仿宋" w:hAnsi="仿宋"/>
          <w:color w:val="000000"/>
          <w:sz w:val="32"/>
          <w:szCs w:val="32"/>
        </w:rPr>
        <w:t>/</w:t>
      </w:r>
      <w:r>
        <w:rPr>
          <w:rFonts w:ascii="仿宋" w:eastAsia="仿宋" w:hAnsi="仿宋" w:hint="eastAsia"/>
          <w:color w:val="000000"/>
          <w:sz w:val="32"/>
          <w:szCs w:val="32"/>
        </w:rPr>
        <w:t>年；建成</w:t>
      </w:r>
      <w:r>
        <w:rPr>
          <w:rFonts w:ascii="仿宋" w:eastAsia="仿宋" w:hAnsi="仿宋"/>
          <w:color w:val="000000"/>
          <w:sz w:val="32"/>
          <w:szCs w:val="32"/>
        </w:rPr>
        <w:t>9</w:t>
      </w:r>
      <w:r>
        <w:rPr>
          <w:rFonts w:ascii="仿宋" w:eastAsia="仿宋" w:hAnsi="仿宋" w:hint="eastAsia"/>
          <w:color w:val="000000"/>
          <w:sz w:val="32"/>
          <w:szCs w:val="32"/>
        </w:rPr>
        <w:t>个医疗废物集中处置中心，处置能力达</w:t>
      </w:r>
      <w:r>
        <w:rPr>
          <w:rFonts w:ascii="仿宋" w:eastAsia="仿宋" w:hAnsi="仿宋"/>
          <w:color w:val="000000"/>
          <w:sz w:val="32"/>
          <w:szCs w:val="32"/>
        </w:rPr>
        <w:t>2.95</w:t>
      </w:r>
      <w:r>
        <w:rPr>
          <w:rFonts w:ascii="仿宋" w:eastAsia="仿宋" w:hAnsi="仿宋" w:hint="eastAsia"/>
          <w:color w:val="000000"/>
          <w:sz w:val="32"/>
          <w:szCs w:val="32"/>
        </w:rPr>
        <w:t>万吨</w:t>
      </w:r>
      <w:r>
        <w:rPr>
          <w:rFonts w:ascii="仿宋" w:eastAsia="仿宋" w:hAnsi="仿宋"/>
          <w:color w:val="000000"/>
          <w:sz w:val="32"/>
          <w:szCs w:val="32"/>
        </w:rPr>
        <w:t>/</w:t>
      </w:r>
      <w:r>
        <w:rPr>
          <w:rFonts w:ascii="仿宋" w:eastAsia="仿宋" w:hAnsi="仿宋" w:hint="eastAsia"/>
          <w:color w:val="000000"/>
          <w:sz w:val="32"/>
          <w:szCs w:val="32"/>
        </w:rPr>
        <w:t>年，全省危险废物和设区市医疗废物得到安全处置。建成固体废物管理信息系统，实行危险废物电子联单，全程监控危险废物省内转移，有效防范危险废物非法转移倾倒等违法行为。全省核与辐射安全监管工作全面加强。各类放射源和射线装置得到有效管控，放射性废</w:t>
      </w:r>
      <w:r>
        <w:rPr>
          <w:rFonts w:ascii="仿宋" w:eastAsia="仿宋" w:hAnsi="仿宋"/>
          <w:color w:val="000000"/>
          <w:sz w:val="32"/>
          <w:szCs w:val="32"/>
        </w:rPr>
        <w:t>(</w:t>
      </w:r>
      <w:r>
        <w:rPr>
          <w:rFonts w:ascii="仿宋" w:eastAsia="仿宋" w:hAnsi="仿宋" w:hint="eastAsia"/>
          <w:color w:val="000000"/>
          <w:sz w:val="32"/>
          <w:szCs w:val="32"/>
        </w:rPr>
        <w:t>源</w:t>
      </w:r>
      <w:r>
        <w:rPr>
          <w:rFonts w:ascii="仿宋" w:eastAsia="仿宋" w:hAnsi="仿宋"/>
          <w:color w:val="000000"/>
          <w:sz w:val="32"/>
          <w:szCs w:val="32"/>
        </w:rPr>
        <w:t>)</w:t>
      </w:r>
      <w:r>
        <w:rPr>
          <w:rFonts w:ascii="仿宋" w:eastAsia="仿宋" w:hAnsi="仿宋" w:hint="eastAsia"/>
          <w:color w:val="000000"/>
          <w:sz w:val="32"/>
          <w:szCs w:val="32"/>
        </w:rPr>
        <w:t>物得到严格收贮，辐射环境质量总体状况良好，环境风险安全可控。重点区域重金属污染物排放得到有效控制，潼关县等</w:t>
      </w:r>
      <w:r>
        <w:rPr>
          <w:rFonts w:ascii="仿宋" w:eastAsia="仿宋" w:hAnsi="仿宋"/>
          <w:color w:val="000000"/>
          <w:sz w:val="32"/>
          <w:szCs w:val="32"/>
        </w:rPr>
        <w:t>6</w:t>
      </w:r>
      <w:r>
        <w:rPr>
          <w:rFonts w:ascii="仿宋" w:eastAsia="仿宋" w:hAnsi="仿宋" w:hint="eastAsia"/>
          <w:color w:val="000000"/>
          <w:sz w:val="32"/>
          <w:szCs w:val="32"/>
        </w:rPr>
        <w:t>个重点区域提前完成“十二五”削减目标。开展大气、饮用水源地、尾矿库、工业园区等专项环境安全隐患排查，组织环境应急演练</w:t>
      </w:r>
      <w:r>
        <w:rPr>
          <w:rFonts w:ascii="仿宋" w:eastAsia="仿宋" w:hAnsi="仿宋"/>
          <w:color w:val="000000"/>
          <w:sz w:val="32"/>
          <w:szCs w:val="32"/>
        </w:rPr>
        <w:t>100</w:t>
      </w:r>
      <w:r>
        <w:rPr>
          <w:rFonts w:ascii="仿宋" w:eastAsia="仿宋" w:hAnsi="仿宋" w:hint="eastAsia"/>
          <w:color w:val="000000"/>
          <w:sz w:val="32"/>
          <w:szCs w:val="32"/>
        </w:rPr>
        <w:t>余次，全省未发生重大以上突发环境事件。妥善处置了陕北石油泄漏、</w:t>
      </w:r>
      <w:r w:rsidRPr="00191896">
        <w:rPr>
          <w:rFonts w:ascii="仿宋" w:eastAsia="仿宋" w:hAnsi="仿宋" w:hint="eastAsia"/>
          <w:color w:val="000000"/>
          <w:sz w:val="32"/>
          <w:szCs w:val="32"/>
        </w:rPr>
        <w:t>甘肃锑污染</w:t>
      </w:r>
      <w:r>
        <w:rPr>
          <w:rFonts w:ascii="仿宋" w:eastAsia="仿宋" w:hAnsi="仿宋" w:hint="eastAsia"/>
          <w:color w:val="000000"/>
          <w:sz w:val="32"/>
          <w:szCs w:val="32"/>
        </w:rPr>
        <w:t>等突发环境事件，有效保障了全省生态环境安全。</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以法治环保为导向的法规制度体系建设不断加强。</w:t>
      </w:r>
      <w:r>
        <w:rPr>
          <w:rFonts w:ascii="仿宋" w:eastAsia="仿宋" w:hAnsi="仿宋" w:hint="eastAsia"/>
          <w:color w:val="000000"/>
          <w:sz w:val="32"/>
          <w:szCs w:val="32"/>
        </w:rPr>
        <w:t>坚持将环保工作好的实践、经验、做法总结上升为政策法规和规范性文件，法制环保走在全国前列。</w:t>
      </w:r>
      <w:r>
        <w:rPr>
          <w:rFonts w:ascii="仿宋" w:eastAsia="仿宋" w:hAnsi="仿宋" w:hint="eastAsia"/>
          <w:b/>
          <w:color w:val="000000"/>
          <w:sz w:val="32"/>
          <w:szCs w:val="32"/>
        </w:rPr>
        <w:t>一是</w:t>
      </w:r>
      <w:r>
        <w:rPr>
          <w:rFonts w:ascii="仿宋" w:eastAsia="仿宋" w:hAnsi="仿宋" w:hint="eastAsia"/>
          <w:color w:val="000000"/>
          <w:sz w:val="32"/>
          <w:szCs w:val="32"/>
        </w:rPr>
        <w:t>紧扣社会关切，在全国率先出台大气污染防治条例；结合我省实际出台了渭河流域管理条例、</w:t>
      </w:r>
      <w:r>
        <w:rPr>
          <w:rFonts w:ascii="仿宋" w:eastAsia="仿宋" w:hAnsi="仿宋" w:cs="宋体" w:hint="eastAsia"/>
          <w:color w:val="000000"/>
          <w:kern w:val="0"/>
          <w:sz w:val="32"/>
          <w:szCs w:val="32"/>
        </w:rPr>
        <w:t>放射性污染防治条例、</w:t>
      </w:r>
      <w:r>
        <w:rPr>
          <w:rFonts w:ascii="仿宋" w:eastAsia="仿宋" w:hAnsi="仿宋" w:hint="eastAsia"/>
          <w:color w:val="000000"/>
          <w:sz w:val="32"/>
          <w:szCs w:val="32"/>
        </w:rPr>
        <w:t>固体废物污染防治条例等地方环保法规。</w:t>
      </w:r>
      <w:r>
        <w:rPr>
          <w:rFonts w:ascii="仿宋" w:eastAsia="仿宋" w:hAnsi="仿宋" w:hint="eastAsia"/>
          <w:b/>
          <w:color w:val="000000"/>
          <w:sz w:val="32"/>
          <w:szCs w:val="32"/>
        </w:rPr>
        <w:t>二是</w:t>
      </w:r>
      <w:r>
        <w:rPr>
          <w:rFonts w:ascii="仿宋" w:eastAsia="仿宋" w:hAnsi="仿宋" w:hint="eastAsia"/>
          <w:color w:val="000000"/>
          <w:sz w:val="32"/>
          <w:szCs w:val="32"/>
        </w:rPr>
        <w:t>突出地域特点</w:t>
      </w:r>
      <w:r>
        <w:rPr>
          <w:rFonts w:ascii="仿宋" w:eastAsia="仿宋" w:hAnsi="仿宋" w:hint="eastAsia"/>
          <w:b/>
          <w:color w:val="000000"/>
          <w:sz w:val="32"/>
          <w:szCs w:val="32"/>
        </w:rPr>
        <w:t>，</w:t>
      </w:r>
      <w:r>
        <w:rPr>
          <w:rFonts w:ascii="仿宋" w:eastAsia="仿宋" w:hAnsi="仿宋" w:hint="eastAsia"/>
          <w:color w:val="000000"/>
          <w:sz w:val="32"/>
          <w:szCs w:val="32"/>
        </w:rPr>
        <w:t>制定发布了黄河流域（陕西段）污水综合排放标准、关中地区重点行业大气污染物排放限值、汉丹江流域（陕西段）重点行业水污染物排放限值、兰炭行业清洁生产标准等多项地方标准，倒逼当地产业发展转型升级。</w:t>
      </w:r>
      <w:r>
        <w:rPr>
          <w:rFonts w:ascii="仿宋" w:eastAsia="仿宋" w:hAnsi="仿宋" w:hint="eastAsia"/>
          <w:b/>
          <w:color w:val="000000"/>
          <w:sz w:val="32"/>
          <w:szCs w:val="32"/>
        </w:rPr>
        <w:t>三是</w:t>
      </w:r>
      <w:r>
        <w:rPr>
          <w:rFonts w:ascii="仿宋" w:eastAsia="仿宋" w:hAnsi="仿宋" w:hint="eastAsia"/>
          <w:color w:val="000000"/>
          <w:sz w:val="32"/>
          <w:szCs w:val="32"/>
        </w:rPr>
        <w:t>强化政策引领，制定实施了火电行业和水泥行业环保设施建设补助、燃煤锅炉黄标车淘汰补助、排污权质押融资、绿色电价等系列环境经济政策，发挥了财政资金“四两拨千斤”的作用。另外，</w:t>
      </w:r>
      <w:r>
        <w:rPr>
          <w:rFonts w:ascii="仿宋" w:eastAsia="仿宋" w:hAnsi="仿宋" w:cs="楷体" w:hint="eastAsia"/>
          <w:color w:val="000000"/>
          <w:sz w:val="32"/>
          <w:szCs w:val="32"/>
        </w:rPr>
        <w:t>环境违法有奖举报、燃煤锅炉拆改公示、总量刷卡管理等创新性制度措施</w:t>
      </w:r>
      <w:r>
        <w:rPr>
          <w:rFonts w:ascii="仿宋" w:eastAsia="仿宋" w:hAnsi="仿宋" w:hint="eastAsia"/>
          <w:color w:val="000000"/>
          <w:sz w:val="32"/>
          <w:szCs w:val="32"/>
        </w:rPr>
        <w:t>成为推进环保工作的有力抓手。</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以环境监测监察执法能力为核心的环境监管体系不断完善。</w:t>
      </w:r>
      <w:r>
        <w:rPr>
          <w:rFonts w:ascii="仿宋" w:eastAsia="仿宋" w:hAnsi="仿宋" w:cs="仿宋_GB2312" w:hint="eastAsia"/>
          <w:color w:val="000000"/>
          <w:sz w:val="32"/>
          <w:szCs w:val="32"/>
        </w:rPr>
        <w:t>省环境监察局升格为副厅级的省环境保护执法局，设立了副厅级的省大气污染治理办公室，</w:t>
      </w:r>
      <w:r>
        <w:rPr>
          <w:rFonts w:ascii="仿宋" w:eastAsia="仿宋" w:hAnsi="仿宋" w:hint="eastAsia"/>
          <w:color w:val="000000"/>
          <w:sz w:val="32"/>
          <w:szCs w:val="32"/>
        </w:rPr>
        <w:t>新增各级环境监测站</w:t>
      </w:r>
      <w:r>
        <w:rPr>
          <w:rFonts w:ascii="仿宋" w:eastAsia="仿宋" w:hAnsi="仿宋"/>
          <w:color w:val="000000"/>
          <w:sz w:val="32"/>
          <w:szCs w:val="32"/>
        </w:rPr>
        <w:t>27</w:t>
      </w:r>
      <w:r>
        <w:rPr>
          <w:rFonts w:ascii="仿宋" w:eastAsia="仿宋" w:hAnsi="仿宋" w:hint="eastAsia"/>
          <w:color w:val="000000"/>
          <w:sz w:val="32"/>
          <w:szCs w:val="32"/>
        </w:rPr>
        <w:t>家，西安、咸阳等</w:t>
      </w:r>
      <w:r>
        <w:rPr>
          <w:rFonts w:ascii="仿宋" w:eastAsia="仿宋" w:hAnsi="仿宋"/>
          <w:color w:val="000000"/>
          <w:sz w:val="32"/>
          <w:szCs w:val="32"/>
        </w:rPr>
        <w:t>7</w:t>
      </w:r>
      <w:r>
        <w:rPr>
          <w:rFonts w:ascii="仿宋" w:eastAsia="仿宋" w:hAnsi="仿宋" w:hint="eastAsia"/>
          <w:color w:val="000000"/>
          <w:sz w:val="32"/>
          <w:szCs w:val="32"/>
        </w:rPr>
        <w:t>个市实现县级监测机构全覆盖。省级监测站监测项目</w:t>
      </w:r>
      <w:r w:rsidRPr="00191896">
        <w:rPr>
          <w:rFonts w:ascii="仿宋" w:eastAsia="仿宋" w:hAnsi="仿宋" w:hint="eastAsia"/>
          <w:color w:val="000000"/>
          <w:sz w:val="32"/>
          <w:szCs w:val="32"/>
        </w:rPr>
        <w:t>扩大两倍</w:t>
      </w:r>
      <w:r>
        <w:rPr>
          <w:rFonts w:ascii="仿宋" w:eastAsia="仿宋" w:hAnsi="仿宋" w:hint="eastAsia"/>
          <w:color w:val="000000"/>
          <w:sz w:val="32"/>
          <w:szCs w:val="32"/>
        </w:rPr>
        <w:t>，市级和县级站</w:t>
      </w:r>
      <w:r w:rsidRPr="00191896">
        <w:rPr>
          <w:rFonts w:ascii="仿宋" w:eastAsia="仿宋" w:hAnsi="仿宋" w:hint="eastAsia"/>
          <w:color w:val="000000"/>
          <w:sz w:val="32"/>
          <w:szCs w:val="32"/>
        </w:rPr>
        <w:t>扩项</w:t>
      </w:r>
      <w:r>
        <w:rPr>
          <w:rFonts w:ascii="仿宋" w:eastAsia="仿宋" w:hAnsi="仿宋"/>
          <w:color w:val="000000"/>
          <w:sz w:val="32"/>
          <w:szCs w:val="32"/>
        </w:rPr>
        <w:t>40%</w:t>
      </w:r>
      <w:r>
        <w:rPr>
          <w:rFonts w:ascii="仿宋" w:eastAsia="仿宋" w:hAnsi="仿宋" w:hint="eastAsia"/>
          <w:color w:val="000000"/>
          <w:sz w:val="32"/>
          <w:szCs w:val="32"/>
        </w:rPr>
        <w:t>以上。全省环境监察机构标准化建设达标率</w:t>
      </w:r>
      <w:r>
        <w:rPr>
          <w:rFonts w:ascii="仿宋" w:eastAsia="仿宋" w:hAnsi="仿宋"/>
          <w:color w:val="000000"/>
          <w:sz w:val="32"/>
          <w:szCs w:val="32"/>
        </w:rPr>
        <w:t>85%</w:t>
      </w:r>
      <w:r>
        <w:rPr>
          <w:rFonts w:ascii="仿宋" w:eastAsia="仿宋" w:hAnsi="仿宋" w:hint="eastAsia"/>
          <w:color w:val="000000"/>
          <w:sz w:val="32"/>
          <w:szCs w:val="32"/>
        </w:rPr>
        <w:t>。新改建</w:t>
      </w:r>
      <w:r>
        <w:rPr>
          <w:rFonts w:ascii="仿宋" w:eastAsia="仿宋" w:hAnsi="仿宋"/>
          <w:color w:val="000000"/>
          <w:sz w:val="32"/>
          <w:szCs w:val="32"/>
        </w:rPr>
        <w:t>143</w:t>
      </w:r>
      <w:r>
        <w:rPr>
          <w:rFonts w:ascii="仿宋" w:eastAsia="仿宋" w:hAnsi="仿宋" w:hint="eastAsia"/>
          <w:color w:val="000000"/>
          <w:sz w:val="32"/>
          <w:szCs w:val="32"/>
        </w:rPr>
        <w:t>个空气质量自动监测站、</w:t>
      </w:r>
      <w:r>
        <w:rPr>
          <w:rFonts w:ascii="仿宋" w:eastAsia="仿宋" w:hAnsi="仿宋"/>
          <w:color w:val="000000"/>
          <w:sz w:val="32"/>
          <w:szCs w:val="32"/>
        </w:rPr>
        <w:t>22</w:t>
      </w:r>
      <w:r>
        <w:rPr>
          <w:rFonts w:ascii="仿宋" w:eastAsia="仿宋" w:hAnsi="仿宋" w:hint="eastAsia"/>
          <w:color w:val="000000"/>
          <w:sz w:val="32"/>
          <w:szCs w:val="32"/>
        </w:rPr>
        <w:t>个水质自动监测站和</w:t>
      </w:r>
      <w:r>
        <w:rPr>
          <w:rFonts w:ascii="仿宋" w:eastAsia="仿宋" w:hAnsi="仿宋"/>
          <w:color w:val="000000"/>
          <w:sz w:val="32"/>
          <w:szCs w:val="32"/>
        </w:rPr>
        <w:t>5</w:t>
      </w:r>
      <w:r>
        <w:rPr>
          <w:rFonts w:ascii="仿宋" w:eastAsia="仿宋" w:hAnsi="仿宋" w:hint="eastAsia"/>
          <w:color w:val="000000"/>
          <w:sz w:val="32"/>
          <w:szCs w:val="32"/>
        </w:rPr>
        <w:t>个辐射环境自动监测站，新增</w:t>
      </w:r>
      <w:r>
        <w:rPr>
          <w:rFonts w:ascii="仿宋" w:eastAsia="仿宋" w:hAnsi="仿宋"/>
          <w:color w:val="000000"/>
          <w:sz w:val="32"/>
          <w:szCs w:val="32"/>
        </w:rPr>
        <w:t>56</w:t>
      </w:r>
      <w:r>
        <w:rPr>
          <w:rFonts w:ascii="仿宋" w:eastAsia="仿宋" w:hAnsi="仿宋" w:hint="eastAsia"/>
          <w:color w:val="000000"/>
          <w:sz w:val="32"/>
          <w:szCs w:val="32"/>
        </w:rPr>
        <w:t>个地表水监测断面和</w:t>
      </w:r>
      <w:r>
        <w:rPr>
          <w:rFonts w:ascii="仿宋" w:eastAsia="仿宋" w:hAnsi="仿宋"/>
          <w:color w:val="000000"/>
          <w:sz w:val="32"/>
          <w:szCs w:val="32"/>
        </w:rPr>
        <w:t>2</w:t>
      </w:r>
      <w:r>
        <w:rPr>
          <w:rFonts w:ascii="仿宋" w:eastAsia="仿宋" w:hAnsi="仿宋" w:hint="eastAsia"/>
          <w:color w:val="000000"/>
          <w:sz w:val="32"/>
          <w:szCs w:val="32"/>
        </w:rPr>
        <w:t>个核预警自动监测点，初步建成县区空气自动监测站、主要河流水质自动监测站、重要目标核与辐射监测点位全覆盖的监测网络。建成覆盖全省环保机构的环保专网，完成全省</w:t>
      </w:r>
      <w:r>
        <w:rPr>
          <w:rFonts w:ascii="仿宋" w:eastAsia="仿宋" w:hAnsi="仿宋"/>
          <w:color w:val="000000"/>
          <w:sz w:val="32"/>
          <w:szCs w:val="32"/>
        </w:rPr>
        <w:t>73</w:t>
      </w:r>
      <w:r>
        <w:rPr>
          <w:rFonts w:ascii="仿宋" w:eastAsia="仿宋" w:hAnsi="仿宋" w:hint="eastAsia"/>
          <w:color w:val="000000"/>
          <w:sz w:val="32"/>
          <w:szCs w:val="32"/>
        </w:rPr>
        <w:t>个环境信息监控中心应用平台、国家重点企业污染源实时在线监测监控系统的升级改造，建成“陕西省环境空气质量实时发布平台”等信息网络平台。建成了大气细粒子等</w:t>
      </w:r>
      <w:r>
        <w:rPr>
          <w:rFonts w:ascii="仿宋" w:eastAsia="仿宋" w:hAnsi="仿宋"/>
          <w:color w:val="000000"/>
          <w:sz w:val="32"/>
          <w:szCs w:val="32"/>
        </w:rPr>
        <w:t>4</w:t>
      </w:r>
      <w:r>
        <w:rPr>
          <w:rFonts w:ascii="仿宋" w:eastAsia="仿宋" w:hAnsi="仿宋" w:hint="eastAsia"/>
          <w:color w:val="000000"/>
          <w:sz w:val="32"/>
          <w:szCs w:val="32"/>
        </w:rPr>
        <w:t>个省级重点实验室和物联网工程技术中心。建成陕北、关中、陕南</w:t>
      </w:r>
      <w:r>
        <w:rPr>
          <w:rFonts w:ascii="仿宋" w:eastAsia="仿宋" w:hAnsi="仿宋"/>
          <w:color w:val="000000"/>
          <w:sz w:val="32"/>
          <w:szCs w:val="32"/>
        </w:rPr>
        <w:t>3</w:t>
      </w:r>
      <w:r>
        <w:rPr>
          <w:rFonts w:ascii="仿宋" w:eastAsia="仿宋" w:hAnsi="仿宋" w:hint="eastAsia"/>
          <w:color w:val="000000"/>
          <w:sz w:val="32"/>
          <w:szCs w:val="32"/>
        </w:rPr>
        <w:t>个区域环境应急物资储备库，为环境应急工作提供了有力保障。</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以党政同责为核心的环保管理新体制正在形成。</w:t>
      </w:r>
      <w:r>
        <w:rPr>
          <w:rFonts w:ascii="仿宋" w:eastAsia="仿宋" w:hAnsi="仿宋" w:hint="eastAsia"/>
          <w:color w:val="000000"/>
          <w:sz w:val="32"/>
          <w:szCs w:val="32"/>
        </w:rPr>
        <w:t>省委书记、省长连续三年</w:t>
      </w:r>
      <w:r>
        <w:rPr>
          <w:rFonts w:ascii="仿宋" w:eastAsia="仿宋" w:hAnsi="仿宋"/>
          <w:color w:val="000000"/>
          <w:sz w:val="32"/>
          <w:szCs w:val="32"/>
        </w:rPr>
        <w:t>5</w:t>
      </w:r>
      <w:r>
        <w:rPr>
          <w:rFonts w:ascii="仿宋" w:eastAsia="仿宋" w:hAnsi="仿宋" w:hint="eastAsia"/>
          <w:color w:val="000000"/>
          <w:sz w:val="32"/>
          <w:szCs w:val="32"/>
        </w:rPr>
        <w:t>次召开治污降霾专题会议，协调解决重大问题。省委改革政绩考核评价机制，将生态环保的权重由</w:t>
      </w:r>
      <w:r>
        <w:rPr>
          <w:rFonts w:ascii="仿宋" w:eastAsia="仿宋" w:hAnsi="仿宋"/>
          <w:color w:val="000000"/>
          <w:sz w:val="32"/>
          <w:szCs w:val="32"/>
        </w:rPr>
        <w:t>8</w:t>
      </w:r>
      <w:r>
        <w:rPr>
          <w:rFonts w:ascii="仿宋" w:eastAsia="仿宋" w:hAnsi="仿宋" w:hint="eastAsia"/>
          <w:color w:val="000000"/>
          <w:sz w:val="32"/>
          <w:szCs w:val="32"/>
        </w:rPr>
        <w:t>分增加到</w:t>
      </w:r>
      <w:r>
        <w:rPr>
          <w:rFonts w:ascii="仿宋" w:eastAsia="仿宋" w:hAnsi="仿宋"/>
          <w:color w:val="000000"/>
          <w:sz w:val="32"/>
          <w:szCs w:val="32"/>
        </w:rPr>
        <w:t>25</w:t>
      </w:r>
      <w:r>
        <w:rPr>
          <w:rFonts w:ascii="仿宋" w:eastAsia="仿宋" w:hAnsi="仿宋" w:hint="eastAsia"/>
          <w:color w:val="000000"/>
          <w:sz w:val="32"/>
          <w:szCs w:val="32"/>
        </w:rPr>
        <w:t>分。省政府出台《加强环境保护推进美丽陕西建设的决定》《陕西省各级政府及部门环境保护责任规定（试行）》，夯实了各级各部门环境保护的职责。积极探索环境监管机制创新，制定了《陕西省环境保护督察方案（试行）》《陕西省生态环境监测网络建设工作方案》等生态文明建设改革配套政策，探索开展环境污染损害鉴定评估和环境污染责任保险，推动建立“源头严防、过程严管、后果严惩”的全过程监管机制。全省党政同责、属地管理的环保新机制不断巩固，党政齐抓共管、部门分工协作、全社会合力推进的环保管理体制基本形成。环境宣传引导机制不断创新，公众参与监督功能明显增强。</w:t>
      </w:r>
      <w:r>
        <w:rPr>
          <w:rFonts w:ascii="仿宋" w:eastAsia="仿宋" w:hAnsi="仿宋" w:cs="仿宋_GB2312" w:hint="eastAsia"/>
          <w:color w:val="000000"/>
          <w:sz w:val="32"/>
          <w:szCs w:val="32"/>
        </w:rPr>
        <w:t>聚焦群众广泛关注的热点环保问题，把正面激励推介与加大曝光力度结合起来，发挥舆论导向作用。</w:t>
      </w:r>
    </w:p>
    <w:p w:rsidR="00645599" w:rsidRDefault="00645599">
      <w:pPr>
        <w:spacing w:line="594" w:lineRule="exact"/>
        <w:jc w:val="center"/>
        <w:rPr>
          <w:rFonts w:ascii="仿宋" w:eastAsia="仿宋" w:hAnsi="仿宋"/>
          <w:b/>
          <w:color w:val="000000"/>
          <w:sz w:val="32"/>
          <w:szCs w:val="32"/>
        </w:rPr>
      </w:pPr>
      <w:r>
        <w:rPr>
          <w:rFonts w:ascii="仿宋" w:eastAsia="仿宋" w:hAnsi="仿宋" w:hint="eastAsia"/>
          <w:b/>
          <w:color w:val="000000"/>
          <w:sz w:val="32"/>
          <w:szCs w:val="32"/>
        </w:rPr>
        <w:t>表</w:t>
      </w:r>
      <w:r>
        <w:rPr>
          <w:rFonts w:ascii="仿宋" w:eastAsia="仿宋" w:hAnsi="仿宋"/>
          <w:b/>
          <w:color w:val="000000"/>
          <w:sz w:val="32"/>
          <w:szCs w:val="32"/>
        </w:rPr>
        <w:t xml:space="preserve">1  </w:t>
      </w:r>
      <w:r>
        <w:rPr>
          <w:rFonts w:ascii="仿宋" w:eastAsia="仿宋" w:hAnsi="仿宋" w:hint="eastAsia"/>
          <w:b/>
          <w:color w:val="000000"/>
          <w:sz w:val="32"/>
          <w:szCs w:val="32"/>
        </w:rPr>
        <w:t>陕西省“十二五”主要环保指标完成情况</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715"/>
        <w:gridCol w:w="2513"/>
        <w:gridCol w:w="1561"/>
        <w:gridCol w:w="1455"/>
        <w:gridCol w:w="1688"/>
        <w:gridCol w:w="913"/>
      </w:tblGrid>
      <w:tr w:rsidR="00645599">
        <w:tblPrEx>
          <w:tblCellMar>
            <w:top w:w="0" w:type="dxa"/>
            <w:bottom w:w="0" w:type="dxa"/>
          </w:tblCellMar>
        </w:tblPrEx>
        <w:trPr>
          <w:trHeight w:hRule="exact" w:val="539"/>
          <w:jc w:val="center"/>
        </w:trPr>
        <w:tc>
          <w:tcPr>
            <w:tcW w:w="715" w:type="dxa"/>
            <w:tcBorders>
              <w:top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hint="eastAsia"/>
                <w:color w:val="000000"/>
                <w:kern w:val="0"/>
                <w:sz w:val="24"/>
                <w:szCs w:val="24"/>
              </w:rPr>
              <w:t>序号</w:t>
            </w:r>
          </w:p>
        </w:tc>
        <w:tc>
          <w:tcPr>
            <w:tcW w:w="2513" w:type="dxa"/>
            <w:tcBorders>
              <w:top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hint="eastAsia"/>
                <w:color w:val="000000"/>
                <w:kern w:val="0"/>
                <w:sz w:val="24"/>
                <w:szCs w:val="24"/>
              </w:rPr>
              <w:t>指标名称</w:t>
            </w:r>
          </w:p>
        </w:tc>
        <w:tc>
          <w:tcPr>
            <w:tcW w:w="1561" w:type="dxa"/>
            <w:tcBorders>
              <w:top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color w:val="000000"/>
                <w:kern w:val="0"/>
                <w:sz w:val="24"/>
                <w:szCs w:val="24"/>
              </w:rPr>
              <w:t>2010</w:t>
            </w:r>
            <w:r>
              <w:rPr>
                <w:rFonts w:ascii="黑体" w:eastAsia="黑体" w:hAnsi="仿宋" w:hint="eastAsia"/>
                <w:color w:val="000000"/>
                <w:kern w:val="0"/>
                <w:sz w:val="24"/>
                <w:szCs w:val="24"/>
              </w:rPr>
              <w:t>年基数</w:t>
            </w:r>
          </w:p>
        </w:tc>
        <w:tc>
          <w:tcPr>
            <w:tcW w:w="1455" w:type="dxa"/>
            <w:tcBorders>
              <w:top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color w:val="000000"/>
                <w:kern w:val="0"/>
                <w:sz w:val="24"/>
                <w:szCs w:val="24"/>
              </w:rPr>
              <w:t>2015</w:t>
            </w:r>
            <w:r>
              <w:rPr>
                <w:rFonts w:ascii="黑体" w:eastAsia="黑体" w:hAnsi="仿宋" w:hint="eastAsia"/>
                <w:color w:val="000000"/>
                <w:kern w:val="0"/>
                <w:sz w:val="24"/>
                <w:szCs w:val="24"/>
              </w:rPr>
              <w:t>年目标</w:t>
            </w:r>
          </w:p>
        </w:tc>
        <w:tc>
          <w:tcPr>
            <w:tcW w:w="1688" w:type="dxa"/>
            <w:tcBorders>
              <w:top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hint="eastAsia"/>
                <w:color w:val="000000"/>
                <w:kern w:val="0"/>
                <w:sz w:val="24"/>
                <w:szCs w:val="24"/>
              </w:rPr>
              <w:t>完成情况</w:t>
            </w:r>
          </w:p>
        </w:tc>
        <w:tc>
          <w:tcPr>
            <w:tcW w:w="913" w:type="dxa"/>
            <w:tcBorders>
              <w:top w:val="single" w:sz="12" w:space="0" w:color="auto"/>
            </w:tcBorders>
            <w:vAlign w:val="center"/>
          </w:tcPr>
          <w:p w:rsidR="00645599" w:rsidRDefault="00645599">
            <w:pPr>
              <w:snapToGrid w:val="0"/>
              <w:spacing w:line="340" w:lineRule="exact"/>
              <w:jc w:val="center"/>
              <w:rPr>
                <w:rFonts w:ascii="黑体" w:eastAsia="黑体" w:hAnsi="仿宋"/>
                <w:color w:val="000000"/>
                <w:kern w:val="0"/>
                <w:sz w:val="24"/>
                <w:szCs w:val="24"/>
              </w:rPr>
            </w:pPr>
            <w:r>
              <w:rPr>
                <w:rFonts w:ascii="黑体" w:eastAsia="黑体" w:hAnsi="仿宋" w:hint="eastAsia"/>
                <w:color w:val="000000"/>
                <w:kern w:val="0"/>
                <w:sz w:val="24"/>
                <w:szCs w:val="24"/>
              </w:rPr>
              <w:t>备注</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优良天数（天）</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138</w:t>
            </w:r>
          </w:p>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2013</w:t>
            </w:r>
            <w:r>
              <w:rPr>
                <w:rFonts w:ascii="仿宋" w:eastAsia="仿宋" w:hAnsi="仿宋" w:hint="eastAsia"/>
                <w:color w:val="000000"/>
                <w:kern w:val="0"/>
                <w:sz w:val="24"/>
                <w:szCs w:val="24"/>
              </w:rPr>
              <w:t>年）</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251</w:t>
            </w:r>
            <w:r>
              <w:rPr>
                <w:rFonts w:ascii="仿宋" w:eastAsia="仿宋" w:hAnsi="仿宋" w:hint="eastAsia"/>
                <w:color w:val="000000"/>
                <w:kern w:val="0"/>
                <w:sz w:val="24"/>
                <w:szCs w:val="24"/>
              </w:rPr>
              <w:t>（全省</w:t>
            </w:r>
            <w:r>
              <w:rPr>
                <w:rFonts w:ascii="仿宋" w:eastAsia="仿宋" w:hAnsi="仿宋"/>
                <w:color w:val="000000"/>
                <w:kern w:val="0"/>
                <w:sz w:val="24"/>
                <w:szCs w:val="24"/>
              </w:rPr>
              <w:t>276</w:t>
            </w:r>
            <w:r>
              <w:rPr>
                <w:rFonts w:ascii="仿宋" w:eastAsia="仿宋" w:hAnsi="仿宋" w:hint="eastAsia"/>
                <w:color w:val="000000"/>
                <w:kern w:val="0"/>
                <w:sz w:val="24"/>
                <w:szCs w:val="24"/>
              </w:rPr>
              <w:t>）</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西安市</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2</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重污染天数（天）</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67</w:t>
            </w:r>
          </w:p>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2013</w:t>
            </w:r>
            <w:r>
              <w:rPr>
                <w:rFonts w:ascii="仿宋" w:eastAsia="仿宋" w:hAnsi="仿宋" w:hint="eastAsia"/>
                <w:color w:val="000000"/>
                <w:kern w:val="0"/>
                <w:sz w:val="24"/>
                <w:szCs w:val="24"/>
              </w:rPr>
              <w:t>年）</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19</w:t>
            </w:r>
            <w:r>
              <w:rPr>
                <w:rFonts w:ascii="仿宋" w:eastAsia="仿宋" w:hAnsi="仿宋" w:hint="eastAsia"/>
                <w:color w:val="000000"/>
                <w:kern w:val="0"/>
                <w:sz w:val="24"/>
                <w:szCs w:val="24"/>
              </w:rPr>
              <w:t>（全省</w:t>
            </w:r>
            <w:r>
              <w:rPr>
                <w:rFonts w:ascii="仿宋" w:eastAsia="仿宋" w:hAnsi="仿宋"/>
                <w:color w:val="000000"/>
                <w:kern w:val="0"/>
                <w:sz w:val="24"/>
                <w:szCs w:val="24"/>
              </w:rPr>
              <w:t>14</w:t>
            </w:r>
            <w:r>
              <w:rPr>
                <w:rFonts w:ascii="仿宋" w:eastAsia="仿宋" w:hAnsi="仿宋" w:hint="eastAsia"/>
                <w:color w:val="000000"/>
                <w:kern w:val="0"/>
                <w:sz w:val="24"/>
                <w:szCs w:val="24"/>
              </w:rPr>
              <w:t>）</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西安市</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3</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color w:val="000000"/>
                <w:kern w:val="0"/>
                <w:sz w:val="24"/>
                <w:szCs w:val="24"/>
              </w:rPr>
              <w:t>PM</w:t>
            </w:r>
            <w:r>
              <w:rPr>
                <w:rFonts w:ascii="仿宋" w:eastAsia="仿宋" w:hAnsi="仿宋"/>
                <w:color w:val="000000"/>
                <w:kern w:val="0"/>
                <w:sz w:val="24"/>
                <w:szCs w:val="24"/>
                <w:vertAlign w:val="subscript"/>
              </w:rPr>
              <w:t>10</w:t>
            </w:r>
            <w:r>
              <w:rPr>
                <w:rFonts w:ascii="仿宋" w:eastAsia="仿宋" w:hAnsi="仿宋" w:hint="eastAsia"/>
                <w:color w:val="000000"/>
                <w:kern w:val="0"/>
                <w:sz w:val="24"/>
                <w:szCs w:val="24"/>
              </w:rPr>
              <w:t>年均浓度（微克</w:t>
            </w:r>
            <w:r>
              <w:rPr>
                <w:rFonts w:ascii="仿宋" w:eastAsia="仿宋" w:hAnsi="仿宋"/>
                <w:color w:val="000000"/>
                <w:kern w:val="0"/>
                <w:sz w:val="24"/>
                <w:szCs w:val="24"/>
              </w:rPr>
              <w:t>/</w:t>
            </w:r>
            <w:r>
              <w:rPr>
                <w:rFonts w:ascii="仿宋" w:eastAsia="仿宋" w:hAnsi="仿宋" w:hint="eastAsia"/>
                <w:color w:val="000000"/>
                <w:kern w:val="0"/>
                <w:sz w:val="24"/>
                <w:szCs w:val="24"/>
              </w:rPr>
              <w:t>立方米）</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190</w:t>
            </w:r>
          </w:p>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2013</w:t>
            </w:r>
            <w:r>
              <w:rPr>
                <w:rFonts w:ascii="仿宋" w:eastAsia="仿宋" w:hAnsi="仿宋" w:hint="eastAsia"/>
                <w:color w:val="000000"/>
                <w:kern w:val="0"/>
                <w:sz w:val="24"/>
                <w:szCs w:val="24"/>
              </w:rPr>
              <w:t>年）</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126</w:t>
            </w:r>
            <w:r>
              <w:rPr>
                <w:rFonts w:ascii="仿宋" w:eastAsia="仿宋" w:hAnsi="仿宋" w:hint="eastAsia"/>
                <w:color w:val="000000"/>
                <w:kern w:val="0"/>
                <w:sz w:val="24"/>
                <w:szCs w:val="24"/>
              </w:rPr>
              <w:t>（全省</w:t>
            </w:r>
            <w:r>
              <w:rPr>
                <w:rFonts w:ascii="仿宋" w:eastAsia="仿宋" w:hAnsi="仿宋"/>
                <w:color w:val="000000"/>
                <w:kern w:val="0"/>
                <w:sz w:val="24"/>
                <w:szCs w:val="24"/>
              </w:rPr>
              <w:t>99</w:t>
            </w:r>
            <w:r>
              <w:rPr>
                <w:rFonts w:ascii="仿宋" w:eastAsia="仿宋" w:hAnsi="仿宋" w:hint="eastAsia"/>
                <w:color w:val="000000"/>
                <w:kern w:val="0"/>
                <w:sz w:val="24"/>
                <w:szCs w:val="24"/>
              </w:rPr>
              <w:t>）</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西安市</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4</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color w:val="000000"/>
                <w:kern w:val="0"/>
                <w:sz w:val="24"/>
                <w:szCs w:val="24"/>
              </w:rPr>
              <w:t>PM</w:t>
            </w:r>
            <w:r>
              <w:rPr>
                <w:rFonts w:ascii="仿宋" w:eastAsia="仿宋" w:hAnsi="仿宋"/>
                <w:color w:val="000000"/>
                <w:kern w:val="0"/>
                <w:sz w:val="24"/>
                <w:szCs w:val="24"/>
                <w:vertAlign w:val="subscript"/>
              </w:rPr>
              <w:t>2.5</w:t>
            </w:r>
            <w:r>
              <w:rPr>
                <w:rFonts w:ascii="仿宋" w:eastAsia="仿宋" w:hAnsi="仿宋" w:hint="eastAsia"/>
                <w:color w:val="000000"/>
                <w:kern w:val="0"/>
                <w:sz w:val="24"/>
                <w:szCs w:val="24"/>
              </w:rPr>
              <w:t>年均浓度（微克</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立方米）</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105</w:t>
            </w:r>
          </w:p>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w:t>
            </w:r>
            <w:r>
              <w:rPr>
                <w:rFonts w:ascii="仿宋" w:eastAsia="仿宋" w:hAnsi="仿宋"/>
                <w:color w:val="000000"/>
                <w:kern w:val="0"/>
                <w:sz w:val="24"/>
                <w:szCs w:val="24"/>
              </w:rPr>
              <w:t>2013</w:t>
            </w:r>
            <w:r>
              <w:rPr>
                <w:rFonts w:ascii="仿宋" w:eastAsia="仿宋" w:hAnsi="仿宋" w:hint="eastAsia"/>
                <w:color w:val="000000"/>
                <w:kern w:val="0"/>
                <w:sz w:val="24"/>
                <w:szCs w:val="24"/>
              </w:rPr>
              <w:t>年）</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58</w:t>
            </w:r>
            <w:r>
              <w:rPr>
                <w:rFonts w:ascii="仿宋" w:eastAsia="仿宋" w:hAnsi="仿宋" w:hint="eastAsia"/>
                <w:color w:val="000000"/>
                <w:kern w:val="0"/>
                <w:sz w:val="24"/>
                <w:szCs w:val="24"/>
              </w:rPr>
              <w:t>（全省</w:t>
            </w:r>
            <w:r>
              <w:rPr>
                <w:rFonts w:ascii="仿宋" w:eastAsia="仿宋" w:hAnsi="仿宋"/>
                <w:color w:val="000000"/>
                <w:kern w:val="0"/>
                <w:sz w:val="24"/>
                <w:szCs w:val="24"/>
              </w:rPr>
              <w:t>54</w:t>
            </w:r>
            <w:r>
              <w:rPr>
                <w:rFonts w:ascii="仿宋" w:eastAsia="仿宋" w:hAnsi="仿宋" w:hint="eastAsia"/>
                <w:color w:val="000000"/>
                <w:kern w:val="0"/>
                <w:sz w:val="24"/>
                <w:szCs w:val="24"/>
              </w:rPr>
              <w:t>）</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西安市</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地表水国控断面劣Ⅴ类水质的比例（</w:t>
            </w:r>
            <w:r>
              <w:rPr>
                <w:rFonts w:ascii="仿宋" w:eastAsia="仿宋" w:hAnsi="仿宋"/>
                <w:color w:val="000000"/>
                <w:kern w:val="0"/>
                <w:sz w:val="24"/>
                <w:szCs w:val="24"/>
              </w:rPr>
              <w:t>%</w:t>
            </w:r>
            <w:r>
              <w:rPr>
                <w:rFonts w:ascii="仿宋" w:eastAsia="仿宋" w:hAnsi="仿宋" w:hint="eastAsia"/>
                <w:color w:val="000000"/>
                <w:kern w:val="0"/>
                <w:sz w:val="24"/>
                <w:szCs w:val="24"/>
              </w:rPr>
              <w:t>）</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37.5</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&lt;15</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全部消除</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6</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国控断面水质好于Ⅲ类比例（</w:t>
            </w:r>
            <w:r>
              <w:rPr>
                <w:rFonts w:ascii="仿宋" w:eastAsia="仿宋" w:hAnsi="仿宋"/>
                <w:color w:val="000000"/>
                <w:kern w:val="0"/>
                <w:sz w:val="24"/>
                <w:szCs w:val="24"/>
              </w:rPr>
              <w:t>%</w:t>
            </w:r>
            <w:r>
              <w:rPr>
                <w:rFonts w:ascii="仿宋" w:eastAsia="仿宋" w:hAnsi="仿宋" w:hint="eastAsia"/>
                <w:color w:val="000000"/>
                <w:kern w:val="0"/>
                <w:sz w:val="24"/>
                <w:szCs w:val="24"/>
              </w:rPr>
              <w:t>）</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12.5</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&gt;60</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73.9</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p>
        </w:tc>
      </w:tr>
      <w:tr w:rsidR="00645599">
        <w:tblPrEx>
          <w:tblCellMar>
            <w:top w:w="0" w:type="dxa"/>
            <w:bottom w:w="0" w:type="dxa"/>
          </w:tblCellMar>
        </w:tblPrEx>
        <w:trPr>
          <w:trHeight w:hRule="exact" w:val="539"/>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7</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渭河出境断面水质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劣Ⅴ类</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Ⅴ类</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Ⅳ类</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p>
        </w:tc>
      </w:tr>
      <w:tr w:rsidR="00645599">
        <w:tblPrEx>
          <w:tblCellMar>
            <w:top w:w="0" w:type="dxa"/>
            <w:bottom w:w="0" w:type="dxa"/>
          </w:tblCellMar>
        </w:tblPrEx>
        <w:trPr>
          <w:trHeight w:hRule="exact" w:val="539"/>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8</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汉江出境断面水质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Ⅱ类</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Ⅱ类</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Ⅱ类</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p>
        </w:tc>
      </w:tr>
      <w:tr w:rsidR="00645599">
        <w:tblPrEx>
          <w:tblCellMar>
            <w:top w:w="0" w:type="dxa"/>
            <w:bottom w:w="0" w:type="dxa"/>
          </w:tblCellMar>
        </w:tblPrEx>
        <w:trPr>
          <w:trHeight w:hRule="exact" w:val="539"/>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9</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丹江出境断面水质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Ⅲ类</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Ⅲ类</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Ⅱ类</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10</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化学需氧量排放总量（万吨）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56.98</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52.65</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48.91</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下降</w:t>
            </w:r>
            <w:r>
              <w:rPr>
                <w:rFonts w:ascii="仿宋" w:eastAsia="仿宋" w:hAnsi="仿宋"/>
                <w:color w:val="000000"/>
                <w:kern w:val="0"/>
                <w:sz w:val="24"/>
                <w:szCs w:val="24"/>
              </w:rPr>
              <w:t>14.16%</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11</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氨氮排放总量（万吨）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6.44</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5.81</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5.56</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下降</w:t>
            </w:r>
            <w:r>
              <w:rPr>
                <w:rFonts w:ascii="仿宋" w:eastAsia="仿宋" w:hAnsi="仿宋"/>
                <w:color w:val="000000"/>
                <w:kern w:val="0"/>
                <w:sz w:val="24"/>
                <w:szCs w:val="24"/>
              </w:rPr>
              <w:t>13.61%</w:t>
            </w:r>
          </w:p>
        </w:tc>
      </w:tr>
      <w:tr w:rsidR="00645599">
        <w:tblPrEx>
          <w:tblCellMar>
            <w:top w:w="0" w:type="dxa"/>
            <w:bottom w:w="0" w:type="dxa"/>
          </w:tblCellMar>
        </w:tblPrEx>
        <w:trPr>
          <w:trHeight w:hRule="exact" w:val="794"/>
          <w:jc w:val="center"/>
        </w:trPr>
        <w:tc>
          <w:tcPr>
            <w:tcW w:w="71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12</w:t>
            </w:r>
          </w:p>
        </w:tc>
        <w:tc>
          <w:tcPr>
            <w:tcW w:w="2513" w:type="dxa"/>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二氧化硫排放总量</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（万吨）</w:t>
            </w:r>
          </w:p>
        </w:tc>
        <w:tc>
          <w:tcPr>
            <w:tcW w:w="1561"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94.77</w:t>
            </w:r>
          </w:p>
        </w:tc>
        <w:tc>
          <w:tcPr>
            <w:tcW w:w="1455"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87.28</w:t>
            </w:r>
          </w:p>
        </w:tc>
        <w:tc>
          <w:tcPr>
            <w:tcW w:w="1688" w:type="dxa"/>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73.51</w:t>
            </w:r>
          </w:p>
        </w:tc>
        <w:tc>
          <w:tcPr>
            <w:tcW w:w="913" w:type="dxa"/>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下降</w:t>
            </w:r>
            <w:r>
              <w:rPr>
                <w:rFonts w:ascii="仿宋" w:eastAsia="仿宋" w:hAnsi="仿宋"/>
                <w:color w:val="000000"/>
                <w:kern w:val="0"/>
                <w:sz w:val="24"/>
                <w:szCs w:val="24"/>
              </w:rPr>
              <w:t>22.44%</w:t>
            </w:r>
          </w:p>
        </w:tc>
      </w:tr>
      <w:tr w:rsidR="00645599">
        <w:tblPrEx>
          <w:tblCellMar>
            <w:top w:w="0" w:type="dxa"/>
            <w:bottom w:w="0" w:type="dxa"/>
          </w:tblCellMar>
        </w:tblPrEx>
        <w:trPr>
          <w:trHeight w:hRule="exact" w:val="794"/>
          <w:jc w:val="center"/>
        </w:trPr>
        <w:tc>
          <w:tcPr>
            <w:tcW w:w="715" w:type="dxa"/>
            <w:tcBorders>
              <w:bottom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13</w:t>
            </w:r>
          </w:p>
        </w:tc>
        <w:tc>
          <w:tcPr>
            <w:tcW w:w="2513" w:type="dxa"/>
            <w:tcBorders>
              <w:bottom w:val="single" w:sz="12" w:space="0" w:color="auto"/>
            </w:tcBorders>
            <w:tcMar>
              <w:top w:w="0" w:type="dxa"/>
              <w:left w:w="108" w:type="dxa"/>
              <w:bottom w:w="0" w:type="dxa"/>
              <w:right w:w="108" w:type="dxa"/>
            </w:tcMar>
            <w:vAlign w:val="center"/>
          </w:tcPr>
          <w:p w:rsidR="00645599" w:rsidRDefault="00645599">
            <w:pPr>
              <w:snapToGrid w:val="0"/>
              <w:spacing w:line="340" w:lineRule="exact"/>
              <w:rPr>
                <w:rFonts w:ascii="仿宋" w:eastAsia="仿宋" w:hAnsi="仿宋"/>
                <w:color w:val="000000"/>
                <w:kern w:val="0"/>
                <w:sz w:val="24"/>
                <w:szCs w:val="24"/>
              </w:rPr>
            </w:pPr>
            <w:r>
              <w:rPr>
                <w:rFonts w:ascii="仿宋" w:eastAsia="仿宋" w:hAnsi="仿宋" w:hint="eastAsia"/>
                <w:color w:val="000000"/>
                <w:kern w:val="0"/>
                <w:sz w:val="24"/>
                <w:szCs w:val="24"/>
              </w:rPr>
              <w:t>氮氧化物排放总量</w:t>
            </w:r>
            <w:r>
              <w:rPr>
                <w:rFonts w:ascii="仿宋" w:eastAsia="仿宋" w:hAnsi="仿宋"/>
                <w:color w:val="000000"/>
                <w:kern w:val="0"/>
                <w:sz w:val="24"/>
                <w:szCs w:val="24"/>
              </w:rPr>
              <w:t xml:space="preserve">  </w:t>
            </w:r>
            <w:r>
              <w:rPr>
                <w:rFonts w:ascii="仿宋" w:eastAsia="仿宋" w:hAnsi="仿宋" w:hint="eastAsia"/>
                <w:color w:val="000000"/>
                <w:kern w:val="0"/>
                <w:sz w:val="24"/>
                <w:szCs w:val="24"/>
              </w:rPr>
              <w:t>（万吨）</w:t>
            </w:r>
          </w:p>
        </w:tc>
        <w:tc>
          <w:tcPr>
            <w:tcW w:w="1561" w:type="dxa"/>
            <w:tcBorders>
              <w:bottom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76.58</w:t>
            </w:r>
          </w:p>
        </w:tc>
        <w:tc>
          <w:tcPr>
            <w:tcW w:w="1455" w:type="dxa"/>
            <w:tcBorders>
              <w:bottom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69.00</w:t>
            </w:r>
          </w:p>
        </w:tc>
        <w:tc>
          <w:tcPr>
            <w:tcW w:w="1688" w:type="dxa"/>
            <w:tcBorders>
              <w:bottom w:val="single" w:sz="12" w:space="0" w:color="auto"/>
            </w:tcBorders>
            <w:tcMar>
              <w:top w:w="0" w:type="dxa"/>
              <w:left w:w="108" w:type="dxa"/>
              <w:bottom w:w="0" w:type="dxa"/>
              <w:right w:w="108" w:type="dxa"/>
            </w:tcMar>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color w:val="000000"/>
                <w:kern w:val="0"/>
                <w:sz w:val="24"/>
                <w:szCs w:val="24"/>
              </w:rPr>
              <w:t>62.74</w:t>
            </w:r>
          </w:p>
        </w:tc>
        <w:tc>
          <w:tcPr>
            <w:tcW w:w="913" w:type="dxa"/>
            <w:tcBorders>
              <w:bottom w:val="single" w:sz="12" w:space="0" w:color="auto"/>
            </w:tcBorders>
            <w:vAlign w:val="center"/>
          </w:tcPr>
          <w:p w:rsidR="00645599" w:rsidRDefault="00645599">
            <w:pPr>
              <w:snapToGrid w:val="0"/>
              <w:spacing w:line="340" w:lineRule="exact"/>
              <w:jc w:val="center"/>
              <w:rPr>
                <w:rFonts w:ascii="仿宋" w:eastAsia="仿宋" w:hAnsi="仿宋"/>
                <w:color w:val="000000"/>
                <w:kern w:val="0"/>
                <w:sz w:val="24"/>
                <w:szCs w:val="24"/>
              </w:rPr>
            </w:pPr>
            <w:r>
              <w:rPr>
                <w:rFonts w:ascii="仿宋" w:eastAsia="仿宋" w:hAnsi="仿宋" w:hint="eastAsia"/>
                <w:color w:val="000000"/>
                <w:kern w:val="0"/>
                <w:sz w:val="24"/>
                <w:szCs w:val="24"/>
              </w:rPr>
              <w:t>下降</w:t>
            </w:r>
            <w:r>
              <w:rPr>
                <w:rFonts w:ascii="仿宋" w:eastAsia="仿宋" w:hAnsi="仿宋"/>
                <w:color w:val="000000"/>
                <w:kern w:val="0"/>
                <w:sz w:val="24"/>
                <w:szCs w:val="24"/>
              </w:rPr>
              <w:t>18.07%</w:t>
            </w:r>
          </w:p>
        </w:tc>
      </w:tr>
    </w:tbl>
    <w:p w:rsidR="00645599" w:rsidRDefault="00645599">
      <w:pPr>
        <w:snapToGrid w:val="0"/>
        <w:spacing w:line="400" w:lineRule="exact"/>
        <w:rPr>
          <w:rFonts w:ascii="仿宋" w:eastAsia="仿宋" w:hAnsi="仿宋"/>
          <w:color w:val="000000"/>
          <w:kern w:val="0"/>
          <w:sz w:val="24"/>
          <w:szCs w:val="24"/>
        </w:rPr>
      </w:pPr>
      <w:r>
        <w:rPr>
          <w:rFonts w:ascii="仿宋" w:eastAsia="仿宋" w:hAnsi="仿宋" w:hint="eastAsia"/>
          <w:color w:val="000000"/>
          <w:kern w:val="0"/>
          <w:sz w:val="24"/>
          <w:szCs w:val="24"/>
        </w:rPr>
        <w:t>注：由于各市实施《环境空气质量标准》（</w:t>
      </w:r>
      <w:r>
        <w:rPr>
          <w:rFonts w:ascii="仿宋" w:eastAsia="仿宋" w:hAnsi="仿宋"/>
          <w:color w:val="000000"/>
          <w:kern w:val="0"/>
          <w:sz w:val="24"/>
          <w:szCs w:val="24"/>
        </w:rPr>
        <w:t>GB3095-2012</w:t>
      </w:r>
      <w:r>
        <w:rPr>
          <w:rFonts w:ascii="仿宋" w:eastAsia="仿宋" w:hAnsi="仿宋" w:hint="eastAsia"/>
          <w:color w:val="000000"/>
          <w:kern w:val="0"/>
          <w:sz w:val="24"/>
          <w:szCs w:val="24"/>
        </w:rPr>
        <w:t>）时间不一致，选取最先实施新标准的西安市进行空气质量比较。</w:t>
      </w:r>
    </w:p>
    <w:p w:rsidR="00645599" w:rsidRDefault="00645599">
      <w:pPr>
        <w:snapToGrid w:val="0"/>
        <w:spacing w:line="360" w:lineRule="exact"/>
        <w:rPr>
          <w:rFonts w:ascii="仿宋" w:eastAsia="仿宋" w:hAnsi="仿宋"/>
          <w:color w:val="000000"/>
          <w:kern w:val="0"/>
          <w:sz w:val="24"/>
          <w:szCs w:val="24"/>
        </w:rPr>
      </w:pPr>
    </w:p>
    <w:p w:rsidR="00645599" w:rsidRDefault="00645599">
      <w:pPr>
        <w:pStyle w:val="Heading3"/>
        <w:spacing w:before="0" w:after="0" w:line="594" w:lineRule="exact"/>
        <w:jc w:val="center"/>
        <w:rPr>
          <w:rFonts w:ascii="方正楷体简体" w:eastAsia="方正楷体简体" w:hAnsi="仿宋"/>
          <w:color w:val="000000"/>
        </w:rPr>
      </w:pPr>
      <w:bookmarkStart w:id="4" w:name="_Toc441475338"/>
      <w:bookmarkStart w:id="5" w:name="_Toc441676577"/>
      <w:bookmarkStart w:id="6" w:name="_Toc456110935"/>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生态环境是“三个陕西”迈向更高水平的突出短板</w:t>
      </w:r>
      <w:bookmarkEnd w:id="4"/>
      <w:bookmarkEnd w:id="5"/>
      <w:bookmarkEnd w:id="6"/>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党的十八大以来，</w:t>
      </w:r>
      <w:r w:rsidRPr="00191896">
        <w:rPr>
          <w:rFonts w:ascii="仿宋" w:eastAsia="仿宋" w:hAnsi="仿宋" w:hint="eastAsia"/>
          <w:color w:val="000000"/>
          <w:sz w:val="32"/>
          <w:szCs w:val="32"/>
        </w:rPr>
        <w:t>省委、省政府认真贯彻党中央提出的“实现中华民族伟大复兴的中国梦”和“两个一百年”奋斗目标要求</w:t>
      </w:r>
      <w:r>
        <w:rPr>
          <w:rFonts w:ascii="仿宋" w:eastAsia="仿宋" w:hAnsi="仿宋" w:hint="eastAsia"/>
          <w:color w:val="000000"/>
          <w:sz w:val="32"/>
          <w:szCs w:val="32"/>
        </w:rPr>
        <w:t>，将发展目标定位为建设“富裕陕西、和谐陕西、美丽陕西”，</w:t>
      </w:r>
      <w:r w:rsidRPr="00191896">
        <w:rPr>
          <w:rFonts w:ascii="仿宋" w:eastAsia="仿宋" w:hAnsi="仿宋" w:hint="eastAsia"/>
          <w:color w:val="000000"/>
          <w:sz w:val="32"/>
          <w:szCs w:val="32"/>
        </w:rPr>
        <w:t>并在“十三五”国民经济和社会发展规划建议中</w:t>
      </w:r>
      <w:r>
        <w:rPr>
          <w:rFonts w:ascii="仿宋" w:eastAsia="仿宋" w:hAnsi="仿宋" w:hint="eastAsia"/>
          <w:color w:val="000000"/>
          <w:sz w:val="32"/>
          <w:szCs w:val="32"/>
        </w:rPr>
        <w:t>提出“到</w:t>
      </w:r>
      <w:r>
        <w:rPr>
          <w:rFonts w:ascii="仿宋" w:eastAsia="仿宋" w:hAnsi="仿宋"/>
          <w:color w:val="000000"/>
          <w:sz w:val="32"/>
          <w:szCs w:val="32"/>
        </w:rPr>
        <w:t>2020</w:t>
      </w:r>
      <w:r>
        <w:rPr>
          <w:rFonts w:ascii="仿宋" w:eastAsia="仿宋" w:hAnsi="仿宋" w:hint="eastAsia"/>
          <w:color w:val="000000"/>
          <w:sz w:val="32"/>
          <w:szCs w:val="32"/>
        </w:rPr>
        <w:t>年，同步够格全面建成小康社会，‘三个陕西’建设迈上更高水平”的奋斗目标。对照我省发展目标，尤其是绿色发展的目标，生态环境是“三个陕西”迈向更高水平的突出短板。</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就富裕陕西而言，目前我省的发展模式还没有摆脱对传统</w:t>
      </w:r>
      <w:bookmarkStart w:id="7" w:name="_GoBack"/>
      <w:bookmarkEnd w:id="7"/>
      <w:r w:rsidRPr="00191896">
        <w:rPr>
          <w:rFonts w:ascii="仿宋" w:eastAsia="仿宋" w:hAnsi="仿宋" w:hint="eastAsia"/>
          <w:color w:val="000000"/>
          <w:sz w:val="32"/>
          <w:szCs w:val="32"/>
        </w:rPr>
        <w:t>产业</w:t>
      </w:r>
      <w:r>
        <w:rPr>
          <w:rFonts w:ascii="仿宋" w:eastAsia="仿宋" w:hAnsi="仿宋" w:hint="eastAsia"/>
          <w:color w:val="000000"/>
          <w:sz w:val="32"/>
          <w:szCs w:val="32"/>
        </w:rPr>
        <w:t>的依赖，绿色发展的理念没有得到普遍确立，一些地方仍没有跳出“煤炭、石油”来抓发展，新的支撑点成长不足。“绿水青山就是金山银山”的“</w:t>
      </w:r>
      <w:r w:rsidRPr="00191896">
        <w:rPr>
          <w:rFonts w:ascii="仿宋" w:eastAsia="仿宋" w:hAnsi="仿宋" w:hint="eastAsia"/>
          <w:color w:val="000000"/>
          <w:sz w:val="32"/>
          <w:szCs w:val="32"/>
        </w:rPr>
        <w:t>两山理论</w:t>
      </w:r>
      <w:r>
        <w:rPr>
          <w:rFonts w:ascii="仿宋" w:eastAsia="仿宋" w:hAnsi="仿宋" w:hint="eastAsia"/>
          <w:color w:val="000000"/>
          <w:sz w:val="32"/>
          <w:szCs w:val="32"/>
        </w:rPr>
        <w:t>”</w:t>
      </w:r>
      <w:r w:rsidRPr="00191896">
        <w:rPr>
          <w:rFonts w:ascii="仿宋" w:eastAsia="仿宋" w:hAnsi="仿宋" w:hint="eastAsia"/>
          <w:color w:val="000000"/>
          <w:sz w:val="32"/>
          <w:szCs w:val="32"/>
        </w:rPr>
        <w:t>还没有完全落实为地方发展的指导思想，</w:t>
      </w:r>
      <w:r>
        <w:rPr>
          <w:rFonts w:ascii="仿宋" w:eastAsia="仿宋" w:hAnsi="仿宋" w:hint="eastAsia"/>
          <w:color w:val="000000"/>
          <w:sz w:val="32"/>
          <w:szCs w:val="32"/>
        </w:rPr>
        <w:t>环境保护在党政综合决策中的地位还有待进一步提高，经济增长与环境保护还不能完全做到平衡、协调、可持续发展。</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就和谐陕西而言，我省生态环境质量距小康社会和“三个陕西”目标要求还有较大差距，还不能满足人们对美好生活的追求。由于基础脆弱、历史欠账较多等原因，我省经济发展规模、空间布局、增长速度与自然生态环境承载能力之间的矛盾越来越突出，长期积累的生态环境问题正在集中显现，环境质量改善的程度、速度与公众需求之间存在较大差距，环境事件极易成为社会矛盾的激发点。</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就美丽陕西而言，我省当前生态环境保护形势依然严峻复杂，生态环境质量总体改善的任务还很艰巨。一是我省污染物排放强度仍高位运行，环境</w:t>
      </w:r>
      <w:r w:rsidRPr="00191896">
        <w:rPr>
          <w:rFonts w:ascii="仿宋" w:eastAsia="仿宋" w:hAnsi="仿宋" w:hint="eastAsia"/>
          <w:color w:val="000000"/>
          <w:sz w:val="32"/>
          <w:szCs w:val="32"/>
        </w:rPr>
        <w:t>空气和水体环境</w:t>
      </w:r>
      <w:r>
        <w:rPr>
          <w:rFonts w:ascii="仿宋" w:eastAsia="仿宋" w:hAnsi="仿宋" w:hint="eastAsia"/>
          <w:color w:val="000000"/>
          <w:sz w:val="32"/>
          <w:szCs w:val="32"/>
        </w:rPr>
        <w:t>质量问题依然突出。</w:t>
      </w:r>
      <w:r>
        <w:rPr>
          <w:rFonts w:ascii="仿宋" w:eastAsia="仿宋" w:hAnsi="仿宋"/>
          <w:color w:val="000000"/>
          <w:sz w:val="32"/>
          <w:szCs w:val="32"/>
        </w:rPr>
        <w:t>2015</w:t>
      </w:r>
      <w:r>
        <w:rPr>
          <w:rFonts w:ascii="仿宋" w:eastAsia="仿宋" w:hAnsi="仿宋" w:hint="eastAsia"/>
          <w:color w:val="000000"/>
          <w:sz w:val="32"/>
          <w:szCs w:val="32"/>
        </w:rPr>
        <w:t>年，我省二氧化硫、氮氧化物排放总量分别排在全国第</w:t>
      </w:r>
      <w:r>
        <w:rPr>
          <w:rFonts w:ascii="仿宋" w:eastAsia="仿宋" w:hAnsi="仿宋"/>
          <w:color w:val="000000"/>
          <w:sz w:val="32"/>
          <w:szCs w:val="32"/>
        </w:rPr>
        <w:t>11</w:t>
      </w:r>
      <w:r>
        <w:rPr>
          <w:rFonts w:ascii="仿宋" w:eastAsia="仿宋" w:hAnsi="仿宋" w:hint="eastAsia"/>
          <w:color w:val="000000"/>
          <w:sz w:val="32"/>
          <w:szCs w:val="32"/>
        </w:rPr>
        <w:t>、</w:t>
      </w:r>
      <w:r>
        <w:rPr>
          <w:rFonts w:ascii="仿宋" w:eastAsia="仿宋" w:hAnsi="仿宋"/>
          <w:color w:val="000000"/>
          <w:sz w:val="32"/>
          <w:szCs w:val="32"/>
        </w:rPr>
        <w:t>12</w:t>
      </w:r>
      <w:r>
        <w:rPr>
          <w:rFonts w:ascii="仿宋" w:eastAsia="仿宋" w:hAnsi="仿宋" w:hint="eastAsia"/>
          <w:color w:val="000000"/>
          <w:sz w:val="32"/>
          <w:szCs w:val="32"/>
        </w:rPr>
        <w:t>位，全省</w:t>
      </w:r>
      <w:r>
        <w:rPr>
          <w:rFonts w:ascii="仿宋" w:eastAsia="仿宋" w:hAnsi="仿宋"/>
          <w:color w:val="000000"/>
          <w:sz w:val="32"/>
          <w:szCs w:val="32"/>
        </w:rPr>
        <w:t>10</w:t>
      </w:r>
      <w:r>
        <w:rPr>
          <w:rFonts w:ascii="仿宋" w:eastAsia="仿宋" w:hAnsi="仿宋" w:hint="eastAsia"/>
          <w:color w:val="000000"/>
          <w:sz w:val="32"/>
          <w:szCs w:val="32"/>
        </w:rPr>
        <w:t>个设区市优良天数在</w:t>
      </w:r>
      <w:r>
        <w:rPr>
          <w:rFonts w:ascii="仿宋" w:eastAsia="仿宋" w:hAnsi="仿宋"/>
          <w:color w:val="000000"/>
          <w:sz w:val="32"/>
          <w:szCs w:val="32"/>
        </w:rPr>
        <w:t>251-306</w:t>
      </w:r>
      <w:r>
        <w:rPr>
          <w:rFonts w:ascii="仿宋" w:eastAsia="仿宋" w:hAnsi="仿宋" w:hint="eastAsia"/>
          <w:color w:val="000000"/>
          <w:sz w:val="32"/>
          <w:szCs w:val="32"/>
        </w:rPr>
        <w:t>天之间，平均优良率</w:t>
      </w:r>
      <w:r>
        <w:rPr>
          <w:rFonts w:ascii="仿宋" w:eastAsia="仿宋" w:hAnsi="仿宋"/>
          <w:color w:val="000000"/>
          <w:sz w:val="32"/>
          <w:szCs w:val="32"/>
        </w:rPr>
        <w:t>75.6%</w:t>
      </w:r>
      <w:r>
        <w:rPr>
          <w:rFonts w:ascii="仿宋" w:eastAsia="仿宋" w:hAnsi="仿宋" w:hint="eastAsia"/>
          <w:color w:val="000000"/>
          <w:sz w:val="32"/>
          <w:szCs w:val="32"/>
        </w:rPr>
        <w:t>，低于全国平均水平；除榆林、商洛、延安外的其他</w:t>
      </w:r>
      <w:r>
        <w:rPr>
          <w:rFonts w:ascii="仿宋" w:eastAsia="仿宋" w:hAnsi="仿宋"/>
          <w:color w:val="000000"/>
          <w:sz w:val="32"/>
          <w:szCs w:val="32"/>
        </w:rPr>
        <w:t>7</w:t>
      </w:r>
      <w:r>
        <w:rPr>
          <w:rFonts w:ascii="仿宋" w:eastAsia="仿宋" w:hAnsi="仿宋" w:hint="eastAsia"/>
          <w:color w:val="000000"/>
          <w:sz w:val="32"/>
          <w:szCs w:val="32"/>
        </w:rPr>
        <w:t>个设区市的细颗粒物年均浓度超标</w:t>
      </w:r>
      <w:r>
        <w:rPr>
          <w:rFonts w:ascii="仿宋" w:eastAsia="仿宋" w:hAnsi="仿宋"/>
          <w:color w:val="000000"/>
          <w:sz w:val="32"/>
          <w:szCs w:val="32"/>
        </w:rPr>
        <w:t>50%</w:t>
      </w:r>
      <w:r>
        <w:rPr>
          <w:rFonts w:ascii="仿宋" w:eastAsia="仿宋" w:hAnsi="仿宋" w:hint="eastAsia"/>
          <w:color w:val="000000"/>
          <w:sz w:val="32"/>
          <w:szCs w:val="32"/>
        </w:rPr>
        <w:t>以上。渭河干流仍有两个省控断面以及新河、皂河、临河等支流入渭断面水质为劣</w:t>
      </w:r>
      <w:r>
        <w:rPr>
          <w:rFonts w:ascii="仿宋" w:eastAsia="仿宋" w:hAnsi="仿宋"/>
          <w:color w:val="000000"/>
          <w:sz w:val="32"/>
          <w:szCs w:val="32"/>
        </w:rPr>
        <w:t>V</w:t>
      </w:r>
      <w:r>
        <w:rPr>
          <w:rFonts w:ascii="仿宋" w:eastAsia="仿宋" w:hAnsi="仿宋" w:hint="eastAsia"/>
          <w:color w:val="000000"/>
          <w:sz w:val="32"/>
          <w:szCs w:val="32"/>
        </w:rPr>
        <w:t>类。二是山水林田湖缺乏统筹保护，生态保护和农村污染治理仍显不足。我省水土流失面积</w:t>
      </w:r>
      <w:r>
        <w:rPr>
          <w:rFonts w:ascii="仿宋" w:eastAsia="仿宋" w:hAnsi="仿宋"/>
          <w:color w:val="000000"/>
          <w:sz w:val="32"/>
          <w:szCs w:val="32"/>
        </w:rPr>
        <w:t>12.18</w:t>
      </w:r>
      <w:r>
        <w:rPr>
          <w:rFonts w:ascii="仿宋" w:eastAsia="仿宋" w:hAnsi="仿宋" w:hint="eastAsia"/>
          <w:color w:val="000000"/>
          <w:sz w:val="32"/>
          <w:szCs w:val="32"/>
        </w:rPr>
        <w:t>万平方公里，沙化土地面积</w:t>
      </w:r>
      <w:r>
        <w:rPr>
          <w:rFonts w:ascii="仿宋" w:eastAsia="仿宋" w:hAnsi="仿宋"/>
          <w:color w:val="000000"/>
          <w:sz w:val="32"/>
          <w:szCs w:val="32"/>
        </w:rPr>
        <w:t>1.41</w:t>
      </w:r>
      <w:r>
        <w:rPr>
          <w:rFonts w:ascii="仿宋" w:eastAsia="仿宋" w:hAnsi="仿宋" w:hint="eastAsia"/>
          <w:color w:val="000000"/>
          <w:sz w:val="32"/>
          <w:szCs w:val="32"/>
        </w:rPr>
        <w:t>万平方公里，分别占国土面积的</w:t>
      </w:r>
      <w:r>
        <w:rPr>
          <w:rFonts w:ascii="仿宋" w:eastAsia="仿宋" w:hAnsi="仿宋"/>
          <w:color w:val="000000"/>
          <w:sz w:val="32"/>
          <w:szCs w:val="32"/>
        </w:rPr>
        <w:t>59.2%</w:t>
      </w:r>
      <w:r>
        <w:rPr>
          <w:rFonts w:ascii="仿宋" w:eastAsia="仿宋" w:hAnsi="仿宋" w:hint="eastAsia"/>
          <w:color w:val="000000"/>
          <w:sz w:val="32"/>
          <w:szCs w:val="32"/>
        </w:rPr>
        <w:t>，</w:t>
      </w:r>
      <w:r>
        <w:rPr>
          <w:rFonts w:ascii="仿宋" w:eastAsia="仿宋" w:hAnsi="仿宋"/>
          <w:color w:val="000000"/>
          <w:sz w:val="32"/>
          <w:szCs w:val="32"/>
        </w:rPr>
        <w:t>6.9%</w:t>
      </w:r>
      <w:r>
        <w:rPr>
          <w:rFonts w:ascii="仿宋" w:eastAsia="仿宋" w:hAnsi="仿宋" w:hint="eastAsia"/>
          <w:color w:val="000000"/>
          <w:sz w:val="32"/>
          <w:szCs w:val="32"/>
        </w:rPr>
        <w:t>。沿江、河、城市周边湿地出现大面积萎缩，生物多样性遭到破坏。农田过度开发利用，造成农田生态恶化。三是环境风险隐患日益显现</w:t>
      </w:r>
      <w:r>
        <w:rPr>
          <w:rFonts w:ascii="仿宋" w:eastAsia="仿宋" w:hAnsi="仿宋"/>
          <w:color w:val="000000"/>
          <w:sz w:val="32"/>
          <w:szCs w:val="32"/>
        </w:rPr>
        <w:t>,</w:t>
      </w:r>
      <w:r>
        <w:rPr>
          <w:rFonts w:ascii="仿宋" w:eastAsia="仿宋" w:hAnsi="仿宋" w:hint="eastAsia"/>
          <w:color w:val="000000"/>
          <w:sz w:val="32"/>
          <w:szCs w:val="32"/>
        </w:rPr>
        <w:t>危化品运输交通事故引发的突发环境污染事件发生频率高、防控难度大。原油泄漏事故时有发生，陕北的油泥、陕南的重金属废渣、关中制造业危险废物、城市生活污泥处置方式有待规范，存在二次污染隐患。四是基层环保基础薄弱，环保工作面临巨大挑战。</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8" w:name="_Toc441475339"/>
      <w:bookmarkStart w:id="9" w:name="_Toc441676578"/>
      <w:bookmarkStart w:id="10" w:name="_Toc456110936"/>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“十三五”期间生态环境保护面临的</w:t>
      </w:r>
      <w:bookmarkEnd w:id="8"/>
      <w:bookmarkEnd w:id="9"/>
      <w:r>
        <w:rPr>
          <w:rFonts w:ascii="方正楷体简体" w:eastAsia="方正楷体简体" w:hAnsi="仿宋" w:hint="eastAsia"/>
          <w:color w:val="000000"/>
        </w:rPr>
        <w:t>挑战与机遇</w:t>
      </w:r>
      <w:bookmarkEnd w:id="10"/>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三五”是陕西站在中等发达省份的新起点，全省经济社会保持较快发展的基本面不会改变，城镇化和工业化加速推进的势头不会减缓，以煤为主的能源结构和产业偏重化结构还将维持较长一段时期，这一期间将是我省环境保护与经济社会发展的矛盾凸显期、交错期，面临严峻挑战。首先，绿色发展理念没有全面确立将是最大障碍；其次，经济增速下降、财政减收可能导致各级政府环保投入不足，</w:t>
      </w:r>
      <w:r w:rsidRPr="00191896">
        <w:rPr>
          <w:rFonts w:ascii="仿宋" w:eastAsia="仿宋" w:hAnsi="仿宋" w:hint="eastAsia"/>
          <w:color w:val="000000"/>
          <w:sz w:val="32"/>
          <w:szCs w:val="32"/>
        </w:rPr>
        <w:t>需要警惕</w:t>
      </w:r>
      <w:r>
        <w:rPr>
          <w:rFonts w:ascii="仿宋" w:eastAsia="仿宋" w:hAnsi="仿宋" w:hint="eastAsia"/>
          <w:color w:val="000000"/>
          <w:sz w:val="32"/>
          <w:szCs w:val="32"/>
        </w:rPr>
        <w:t>；再次，企业利润下滑情况下，环保投入减少带来的污染增加问题不容忽视；第四，全社会对环境质量期望过高与环境治理显效缓慢的矛盾，可能增加不稳定因素；第五，环保队伍整体能力水平与所承担任务不相匹配不相适应，成为重大瓶颈。</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同时要看到，“十三五”是陕西在追赶超越中全面建成小康社会的决胜期，生态环境保护也面临历史性的战略机遇。一是适应生态文明建设需求的体制机制正在逐步建立，中央制定了《关于加快推进生态文明建设的意见》和《生态文明体制改革总体方案》，生态文明已成为引领全球发展的重要理念与行动。二是“</w:t>
      </w:r>
      <w:r w:rsidRPr="00191896">
        <w:rPr>
          <w:rFonts w:ascii="仿宋" w:eastAsia="仿宋" w:hAnsi="仿宋" w:hint="eastAsia"/>
          <w:color w:val="000000"/>
          <w:sz w:val="32"/>
          <w:szCs w:val="32"/>
        </w:rPr>
        <w:t>气十条”、“水十条”以及“土十条”</w:t>
      </w:r>
      <w:r>
        <w:rPr>
          <w:rFonts w:ascii="仿宋" w:eastAsia="仿宋" w:hAnsi="仿宋" w:hint="eastAsia"/>
          <w:color w:val="000000"/>
          <w:sz w:val="32"/>
          <w:szCs w:val="32"/>
        </w:rPr>
        <w:t>的出台实施，新《环境保护法》施行，新《大气污染防治法》发布，环境保护督察、党政领导干部生态环境损害责任追究等六项生态文明体制改革配套政策相继实施，省以下环保机构监测监察执法将实行垂直管理，推进生态文明建设和加强环境保护的路线图已正式确立。三是国家实施创新驱动发展战略有利于陕西进一步发挥科教优势，“一带一路”战略使陕西对外开放的地位进一步凸显，推进绿色发展赋予了我们一系列弥补发展短板、厚植发展优势的政策机遇。四是以“三去一降一补”为主要内容的供给侧改革，以及处置“僵尸企业”等重大举措，将淘汰化解一大批落后产能、过剩产能，压缩第二产业比例、推进第三产业适度增长，对环境保护起到“减负加力”的作用。</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三五”时期，环境保护面临的挑战与机遇并存，需冷静应对挑战，充分利用机遇，始终聚焦“四个全面”战略布局，聚焦“创新、协调、绿色、开放、共享”五大发展理念，聚焦习近平总书记“追赶超越”和“五个扎实”新要求，聚焦同步够格全面建成小康社会目标，坚持节约资源和保护环境的基本国策，</w:t>
      </w:r>
      <w:r w:rsidRPr="00191896">
        <w:rPr>
          <w:rFonts w:ascii="仿宋" w:eastAsia="仿宋" w:hAnsi="仿宋" w:hint="eastAsia"/>
          <w:color w:val="000000"/>
          <w:sz w:val="32"/>
          <w:szCs w:val="32"/>
        </w:rPr>
        <w:t>坚持绿色发展</w:t>
      </w:r>
      <w:r>
        <w:rPr>
          <w:rFonts w:ascii="仿宋" w:eastAsia="仿宋" w:hAnsi="仿宋" w:hint="eastAsia"/>
          <w:color w:val="000000"/>
          <w:sz w:val="32"/>
          <w:szCs w:val="32"/>
        </w:rPr>
        <w:t>，走生产发展、生活富裕、生态良好的文明发展道路，确保陕西同步够格全面建成小康社会，“三个陕西”建设迈上更高水平。</w:t>
      </w:r>
    </w:p>
    <w:p w:rsidR="00645599" w:rsidRDefault="00645599">
      <w:pPr>
        <w:pStyle w:val="Heading2"/>
        <w:spacing w:before="0" w:after="0" w:line="594" w:lineRule="exact"/>
        <w:rPr>
          <w:rFonts w:ascii="仿宋" w:eastAsia="仿宋" w:hAnsi="仿宋"/>
          <w:color w:val="000000"/>
        </w:rPr>
      </w:pPr>
      <w:bookmarkStart w:id="11" w:name="_Toc441475340"/>
      <w:bookmarkStart w:id="12" w:name="_Toc441676579"/>
    </w:p>
    <w:p w:rsidR="00645599" w:rsidRDefault="00645599">
      <w:pPr>
        <w:spacing w:line="480" w:lineRule="exact"/>
        <w:rPr>
          <w:color w:val="000000"/>
        </w:rPr>
      </w:pPr>
    </w:p>
    <w:p w:rsidR="00645599" w:rsidRDefault="00645599">
      <w:pPr>
        <w:spacing w:line="480" w:lineRule="exact"/>
        <w:rPr>
          <w:color w:val="000000"/>
        </w:rPr>
      </w:pPr>
    </w:p>
    <w:p w:rsidR="00645599" w:rsidRDefault="00645599">
      <w:pPr>
        <w:spacing w:line="480" w:lineRule="exact"/>
        <w:rPr>
          <w:color w:val="000000"/>
        </w:rPr>
      </w:pPr>
    </w:p>
    <w:p w:rsidR="00645599" w:rsidRDefault="00645599">
      <w:pPr>
        <w:rPr>
          <w:color w:val="000000"/>
        </w:rPr>
        <w:sectPr w:rsidR="00645599">
          <w:footerReference w:type="default" r:id="rId10"/>
          <w:type w:val="continuous"/>
          <w:pgSz w:w="11906" w:h="16838"/>
          <w:pgMar w:top="1701" w:right="1531" w:bottom="1985" w:left="1531" w:header="851" w:footer="1701" w:gutter="0"/>
          <w:pgNumType w:start="1"/>
          <w:cols w:space="720"/>
          <w:docGrid w:type="lines" w:linePitch="312"/>
        </w:sectPr>
      </w:pPr>
    </w:p>
    <w:p w:rsidR="00645599" w:rsidRDefault="00645599">
      <w:pPr>
        <w:spacing w:line="480" w:lineRule="exact"/>
        <w:rPr>
          <w:color w:val="000000"/>
        </w:rPr>
      </w:pPr>
    </w:p>
    <w:p w:rsidR="00645599" w:rsidRDefault="00645599">
      <w:pPr>
        <w:spacing w:line="480" w:lineRule="exact"/>
        <w:rPr>
          <w:color w:val="000000"/>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13" w:name="_Toc456110937"/>
      <w:r>
        <w:rPr>
          <w:rFonts w:ascii="方正小标宋简体" w:eastAsia="方正小标宋简体" w:hAnsi="仿宋" w:hint="eastAsia"/>
          <w:b w:val="0"/>
          <w:color w:val="000000"/>
          <w:sz w:val="44"/>
          <w:szCs w:val="44"/>
        </w:rPr>
        <w:t>第二章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确立改善环境质量</w:t>
      </w:r>
      <w:bookmarkEnd w:id="11"/>
      <w:r>
        <w:rPr>
          <w:rFonts w:ascii="方正小标宋简体" w:eastAsia="方正小标宋简体" w:hAnsi="仿宋" w:hint="eastAsia"/>
          <w:b w:val="0"/>
          <w:color w:val="000000"/>
          <w:sz w:val="44"/>
          <w:szCs w:val="44"/>
        </w:rPr>
        <w:t>的奋斗目标</w:t>
      </w:r>
      <w:bookmarkEnd w:id="12"/>
      <w:bookmarkEnd w:id="13"/>
    </w:p>
    <w:p w:rsidR="00645599" w:rsidRDefault="00645599">
      <w:pPr>
        <w:spacing w:line="480" w:lineRule="exact"/>
        <w:rPr>
          <w:color w:val="000000"/>
        </w:rPr>
      </w:pPr>
      <w:bookmarkStart w:id="14" w:name="_Toc441475341"/>
      <w:bookmarkStart w:id="15" w:name="_Toc441676580"/>
    </w:p>
    <w:p w:rsidR="00645599" w:rsidRDefault="00645599">
      <w:pPr>
        <w:pStyle w:val="Heading3"/>
        <w:spacing w:before="0" w:after="0" w:line="594" w:lineRule="exact"/>
        <w:jc w:val="center"/>
        <w:rPr>
          <w:rFonts w:ascii="方正楷体简体" w:eastAsia="方正楷体简体" w:hAnsi="仿宋"/>
          <w:color w:val="000000"/>
        </w:rPr>
      </w:pPr>
      <w:bookmarkStart w:id="16" w:name="_Toc456110938"/>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指导思想</w:t>
      </w:r>
      <w:bookmarkEnd w:id="14"/>
      <w:bookmarkEnd w:id="15"/>
      <w:bookmarkEnd w:id="16"/>
    </w:p>
    <w:p w:rsidR="00645599" w:rsidRDefault="00645599">
      <w:pPr>
        <w:spacing w:line="6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面贯彻落实党的十八大和十八届三中、四中、五中全会精神，聚焦习近平总书记“追赶超越”和“五个扎实”新要求，紧紧围绕“五位一体”总体布局和“四个全面”战略布局，贯彻五大发展理念，以全面改善生态环境质量为核心，以大气、水、土壤污染防治为重点，强化山河江坡塬系统保护，加强污染防治和生态保护联动协同，实施最严格的生态环境保护制度，不断提高环境管理系统化、科学化、法治化、精细化和信息化水平，确保</w:t>
      </w:r>
      <w:r>
        <w:rPr>
          <w:rFonts w:ascii="仿宋" w:eastAsia="仿宋" w:hAnsi="仿宋"/>
          <w:color w:val="000000"/>
          <w:sz w:val="32"/>
          <w:szCs w:val="32"/>
        </w:rPr>
        <w:t>2020</w:t>
      </w:r>
      <w:r>
        <w:rPr>
          <w:rFonts w:ascii="仿宋" w:eastAsia="仿宋" w:hAnsi="仿宋" w:hint="eastAsia"/>
          <w:color w:val="000000"/>
          <w:sz w:val="32"/>
          <w:szCs w:val="32"/>
        </w:rPr>
        <w:t>年全省生态环境质量总体改善，为建设更高水平“三个陕西”做出重大贡献。</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7" w:name="_Toc441475342"/>
      <w:bookmarkStart w:id="18" w:name="_Toc441676581"/>
      <w:bookmarkStart w:id="19" w:name="_Toc456110939"/>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基本原则</w:t>
      </w:r>
      <w:bookmarkEnd w:id="17"/>
      <w:bookmarkEnd w:id="18"/>
      <w:bookmarkEnd w:id="19"/>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绿色发展、系统思维。</w:t>
      </w:r>
      <w:r>
        <w:rPr>
          <w:rFonts w:ascii="仿宋" w:eastAsia="仿宋" w:hAnsi="仿宋" w:hint="eastAsia"/>
          <w:color w:val="000000"/>
          <w:sz w:val="32"/>
          <w:szCs w:val="32"/>
        </w:rPr>
        <w:t>牢固树立“绿水青山就是金山银山”的理念，以绿色、循环、低碳发展为途径，推进绿色生产、发展绿色经济、建设绿色环境、倡导绿色生活。实施山河江坡塬综合治理，系统推进生态环境建设，持续改善生态环境质量。</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质量核心、突出重点。</w:t>
      </w:r>
      <w:r>
        <w:rPr>
          <w:rFonts w:ascii="仿宋" w:eastAsia="仿宋" w:hAnsi="仿宋" w:hint="eastAsia"/>
          <w:color w:val="000000"/>
          <w:sz w:val="32"/>
          <w:szCs w:val="32"/>
        </w:rPr>
        <w:t>坚持以环境质量总体改善为核心，明确分区域、分流域、分阶段环境质量改善目标任务。着眼生态环境保护领域的薄弱环节，选准抓手，集中攻关，着力解决制约社会经济发展和影响人民群众健康的突出环境问题，确保生态环境质量只能更好、不能变差。</w:t>
      </w:r>
    </w:p>
    <w:p w:rsidR="00645599" w:rsidRDefault="00645599">
      <w:pPr>
        <w:spacing w:line="594"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改革创新、依法治理。</w:t>
      </w:r>
      <w:r>
        <w:rPr>
          <w:rFonts w:ascii="仿宋" w:eastAsia="仿宋" w:hAnsi="仿宋" w:hint="eastAsia"/>
          <w:color w:val="000000"/>
          <w:sz w:val="32"/>
          <w:szCs w:val="32"/>
        </w:rPr>
        <w:t>坚持改革创新，理顺体制机制，完善制度政策。以构建源头预防、过程控制、损害赔偿、责任追究的生态文明制度体系为目标，建立健全有效衔接、运行顺畅、简便高效的管理制度体系，用制度保护生态环境。以落实《环境保护法》为龙头，加快资源环境重点领域立法，加强环境司法建设，强化法治。</w:t>
      </w:r>
    </w:p>
    <w:p w:rsidR="00645599" w:rsidRDefault="00645599">
      <w:pPr>
        <w:spacing w:line="594"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分区管控、联合防治。</w:t>
      </w:r>
      <w:r>
        <w:rPr>
          <w:rFonts w:ascii="仿宋" w:eastAsia="仿宋" w:hAnsi="仿宋" w:hint="eastAsia"/>
          <w:color w:val="000000"/>
          <w:sz w:val="32"/>
          <w:szCs w:val="32"/>
        </w:rPr>
        <w:t>按照关中协同创新、陕北转型持续、陕南绿色循环的区域发展总体战略和环境特征，实行差别化的资源开发利用和环境管理政策。坚持环保优先，生态优先，通过实行“联防联控”、“流域共治”，协调解决区域、流域环境问题，推动人与自然和谐共生。</w:t>
      </w:r>
    </w:p>
    <w:p w:rsidR="00645599" w:rsidRDefault="00645599">
      <w:pPr>
        <w:spacing w:line="594"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强化能力，管奖并重。</w:t>
      </w:r>
      <w:r>
        <w:rPr>
          <w:rFonts w:ascii="仿宋" w:eastAsia="仿宋" w:hAnsi="仿宋" w:hint="eastAsia"/>
          <w:color w:val="000000"/>
          <w:sz w:val="32"/>
          <w:szCs w:val="32"/>
        </w:rPr>
        <w:t>推进全省环境治理体系和治理能力现代化，形成与建设“三个陕西”目标相适应的环境监管能力。坚持监管和激励并重。实行源头严防，过程严管，后果严惩，切实解决环境污染问题。大力实施“以奖代补”、“以奖促治”，积极推进绿色金融，强化市场驱动激励机制。</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信息公开、社会共治。</w:t>
      </w:r>
      <w:r>
        <w:rPr>
          <w:rFonts w:ascii="仿宋" w:eastAsia="仿宋" w:hAnsi="仿宋" w:hint="eastAsia"/>
          <w:color w:val="000000"/>
          <w:sz w:val="32"/>
          <w:szCs w:val="32"/>
        </w:rPr>
        <w:t>按照信息公开有关要求，政府和企事业单位及时公开环境信息，保障人民群众的知情权、参与权、监督权。落实政府、企业、社会组织、公众的环保责任，共同参与环境决策、环境治理和环境监督，形成关注环保、参与环保的良好社会氛围。</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20" w:name="_Toc441475343"/>
      <w:bookmarkStart w:id="21" w:name="_Toc441676582"/>
      <w:bookmarkStart w:id="22" w:name="_Toc456110940"/>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主要目标</w:t>
      </w:r>
      <w:bookmarkEnd w:id="20"/>
      <w:bookmarkEnd w:id="21"/>
      <w:bookmarkEnd w:id="22"/>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bCs/>
          <w:color w:val="000000"/>
          <w:sz w:val="32"/>
          <w:szCs w:val="32"/>
        </w:rPr>
        <w:t>总体目标：</w:t>
      </w:r>
      <w:r>
        <w:rPr>
          <w:rFonts w:ascii="仿宋" w:eastAsia="仿宋" w:hAnsi="仿宋" w:hint="eastAsia"/>
          <w:color w:val="000000"/>
          <w:sz w:val="32"/>
          <w:szCs w:val="32"/>
        </w:rPr>
        <w:t>到</w:t>
      </w:r>
      <w:r>
        <w:rPr>
          <w:rFonts w:ascii="仿宋" w:eastAsia="仿宋" w:hAnsi="仿宋"/>
          <w:color w:val="000000"/>
          <w:sz w:val="32"/>
          <w:szCs w:val="32"/>
        </w:rPr>
        <w:t>2020</w:t>
      </w:r>
      <w:r>
        <w:rPr>
          <w:rFonts w:ascii="仿宋" w:eastAsia="仿宋" w:hAnsi="仿宋" w:hint="eastAsia"/>
          <w:color w:val="000000"/>
          <w:sz w:val="32"/>
          <w:szCs w:val="32"/>
        </w:rPr>
        <w:t>年，全省生态环境质量总体改善，主要污染物排放总量不断下降，突出环境问题有序解决，环境风险得到有效防控，生态系统稳定性持续增强，环境基础设施与公共服务更加完善，环境治理体系和治理能力现代化取得重大进展，促进绿色发展水平明显提升，确保实现山青、水净、坡绿、天蓝的美丽陕西建设目标。</w:t>
      </w:r>
    </w:p>
    <w:p w:rsidR="00645599" w:rsidRDefault="00645599">
      <w:pPr>
        <w:spacing w:line="594" w:lineRule="exact"/>
        <w:ind w:firstLineChars="200" w:firstLine="643"/>
        <w:rPr>
          <w:rFonts w:ascii="仿宋" w:eastAsia="仿宋" w:hAnsi="仿宋"/>
          <w:b/>
          <w:color w:val="000000"/>
          <w:sz w:val="32"/>
          <w:szCs w:val="32"/>
        </w:rPr>
      </w:pPr>
      <w:bookmarkStart w:id="23" w:name="_Toc441475344"/>
      <w:r>
        <w:rPr>
          <w:rFonts w:ascii="仿宋" w:eastAsia="仿宋" w:hAnsi="仿宋" w:hint="eastAsia"/>
          <w:b/>
          <w:color w:val="000000"/>
          <w:sz w:val="32"/>
          <w:szCs w:val="32"/>
        </w:rPr>
        <w:t>主要指标：</w:t>
      </w:r>
      <w:bookmarkEnd w:id="23"/>
    </w:p>
    <w:p w:rsidR="00645599" w:rsidRDefault="00645599">
      <w:pPr>
        <w:spacing w:line="594" w:lineRule="exact"/>
        <w:ind w:firstLineChars="200" w:firstLine="640"/>
        <w:rPr>
          <w:rFonts w:ascii="方正楷体简体" w:eastAsia="方正楷体简体" w:hAnsi="仿宋"/>
          <w:b/>
          <w:color w:val="000000"/>
          <w:sz w:val="32"/>
          <w:szCs w:val="32"/>
        </w:rPr>
      </w:pPr>
      <w:bookmarkStart w:id="24" w:name="_Toc441475345"/>
      <w:r>
        <w:rPr>
          <w:rFonts w:ascii="方正楷体简体" w:eastAsia="方正楷体简体" w:hAnsi="仿宋" w:hint="eastAsia"/>
          <w:b/>
          <w:color w:val="000000"/>
          <w:sz w:val="32"/>
          <w:szCs w:val="32"/>
        </w:rPr>
        <w:t>（一）环境质量</w:t>
      </w:r>
      <w:bookmarkEnd w:id="24"/>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到</w:t>
      </w:r>
      <w:r>
        <w:rPr>
          <w:rFonts w:ascii="仿宋" w:eastAsia="仿宋" w:hAnsi="仿宋"/>
          <w:color w:val="000000"/>
          <w:sz w:val="32"/>
          <w:szCs w:val="32"/>
        </w:rPr>
        <w:t>2020</w:t>
      </w:r>
      <w:r>
        <w:rPr>
          <w:rFonts w:ascii="仿宋" w:eastAsia="仿宋" w:hAnsi="仿宋" w:hint="eastAsia"/>
          <w:color w:val="000000"/>
          <w:sz w:val="32"/>
          <w:szCs w:val="32"/>
        </w:rPr>
        <w:t>年，全省地级以上城市环境空气质量优良天数明显增加，重污染天数大幅减少。关中城市优良天数达到</w:t>
      </w:r>
      <w:r>
        <w:rPr>
          <w:rFonts w:ascii="仿宋" w:eastAsia="仿宋" w:hAnsi="仿宋"/>
          <w:color w:val="000000"/>
          <w:sz w:val="32"/>
          <w:szCs w:val="32"/>
        </w:rPr>
        <w:t>275</w:t>
      </w:r>
      <w:r>
        <w:rPr>
          <w:rFonts w:ascii="仿宋" w:eastAsia="仿宋" w:hAnsi="仿宋" w:hint="eastAsia"/>
          <w:color w:val="000000"/>
          <w:sz w:val="32"/>
          <w:szCs w:val="32"/>
        </w:rPr>
        <w:t>天以上，陕北城市优良天数达到</w:t>
      </w:r>
      <w:r>
        <w:rPr>
          <w:rFonts w:ascii="仿宋" w:eastAsia="仿宋" w:hAnsi="仿宋"/>
          <w:color w:val="000000"/>
          <w:sz w:val="32"/>
          <w:szCs w:val="32"/>
        </w:rPr>
        <w:t>290</w:t>
      </w:r>
      <w:r>
        <w:rPr>
          <w:rFonts w:ascii="仿宋" w:eastAsia="仿宋" w:hAnsi="仿宋" w:hint="eastAsia"/>
          <w:color w:val="000000"/>
          <w:sz w:val="32"/>
          <w:szCs w:val="32"/>
        </w:rPr>
        <w:t>天以上，陕南城市优良天数达到</w:t>
      </w:r>
      <w:r>
        <w:rPr>
          <w:rFonts w:ascii="仿宋" w:eastAsia="仿宋" w:hAnsi="仿宋"/>
          <w:color w:val="000000"/>
          <w:sz w:val="32"/>
          <w:szCs w:val="32"/>
        </w:rPr>
        <w:t>295</w:t>
      </w:r>
      <w:r>
        <w:rPr>
          <w:rFonts w:ascii="仿宋" w:eastAsia="仿宋" w:hAnsi="仿宋" w:hint="eastAsia"/>
          <w:color w:val="000000"/>
          <w:sz w:val="32"/>
          <w:szCs w:val="32"/>
        </w:rPr>
        <w:t>天以上。榆林市细颗粒物（</w:t>
      </w:r>
      <w:r>
        <w:rPr>
          <w:rFonts w:ascii="仿宋" w:eastAsia="仿宋" w:hAnsi="仿宋"/>
          <w:color w:val="000000"/>
          <w:sz w:val="32"/>
          <w:szCs w:val="32"/>
        </w:rPr>
        <w:t>PM</w:t>
      </w:r>
      <w:r>
        <w:rPr>
          <w:rFonts w:ascii="仿宋" w:eastAsia="仿宋" w:hAnsi="仿宋"/>
          <w:color w:val="000000"/>
          <w:sz w:val="32"/>
          <w:szCs w:val="32"/>
          <w:vertAlign w:val="subscript"/>
        </w:rPr>
        <w:t>2.5</w:t>
      </w:r>
      <w:r>
        <w:rPr>
          <w:rFonts w:ascii="仿宋" w:eastAsia="仿宋" w:hAnsi="仿宋" w:hint="eastAsia"/>
          <w:color w:val="000000"/>
          <w:sz w:val="32"/>
          <w:szCs w:val="32"/>
        </w:rPr>
        <w:t>）年均浓度率先达标，商洛市、延安市下降</w:t>
      </w:r>
      <w:r>
        <w:rPr>
          <w:rFonts w:ascii="仿宋" w:eastAsia="仿宋" w:hAnsi="仿宋"/>
          <w:color w:val="000000"/>
          <w:sz w:val="32"/>
          <w:szCs w:val="32"/>
        </w:rPr>
        <w:t>15%</w:t>
      </w:r>
      <w:r>
        <w:rPr>
          <w:rFonts w:ascii="仿宋" w:eastAsia="仿宋" w:hAnsi="仿宋" w:hint="eastAsia"/>
          <w:color w:val="000000"/>
          <w:sz w:val="32"/>
          <w:szCs w:val="32"/>
        </w:rPr>
        <w:t>，其他城市下降</w:t>
      </w:r>
      <w:r>
        <w:rPr>
          <w:rFonts w:ascii="仿宋" w:eastAsia="仿宋" w:hAnsi="仿宋"/>
          <w:color w:val="000000"/>
          <w:sz w:val="32"/>
          <w:szCs w:val="32"/>
        </w:rPr>
        <w:t>20%</w:t>
      </w:r>
      <w:r>
        <w:rPr>
          <w:rFonts w:ascii="仿宋" w:eastAsia="仿宋" w:hAnsi="仿宋" w:hint="eastAsia"/>
          <w:color w:val="000000"/>
          <w:sz w:val="32"/>
          <w:szCs w:val="32"/>
        </w:rPr>
        <w:t>以上。商洛市、安康市、汉中市可吸入颗粒物（</w:t>
      </w:r>
      <w:r>
        <w:rPr>
          <w:rFonts w:ascii="仿宋" w:eastAsia="仿宋" w:hAnsi="仿宋"/>
          <w:color w:val="000000"/>
          <w:sz w:val="32"/>
          <w:szCs w:val="32"/>
        </w:rPr>
        <w:t>PM</w:t>
      </w:r>
      <w:r>
        <w:rPr>
          <w:rFonts w:ascii="仿宋" w:eastAsia="仿宋" w:hAnsi="仿宋"/>
          <w:color w:val="000000"/>
          <w:sz w:val="32"/>
          <w:szCs w:val="32"/>
          <w:vertAlign w:val="subscript"/>
        </w:rPr>
        <w:t>10</w:t>
      </w:r>
      <w:r>
        <w:rPr>
          <w:rFonts w:ascii="仿宋" w:eastAsia="仿宋" w:hAnsi="仿宋" w:hint="eastAsia"/>
          <w:color w:val="000000"/>
          <w:sz w:val="32"/>
          <w:szCs w:val="32"/>
        </w:rPr>
        <w:t>）年均浓度率先达标，榆林市下降</w:t>
      </w:r>
      <w:r>
        <w:rPr>
          <w:rFonts w:ascii="仿宋" w:eastAsia="仿宋" w:hAnsi="仿宋"/>
          <w:color w:val="000000"/>
          <w:sz w:val="32"/>
          <w:szCs w:val="32"/>
        </w:rPr>
        <w:t>5%</w:t>
      </w:r>
      <w:r>
        <w:rPr>
          <w:rFonts w:ascii="仿宋" w:eastAsia="仿宋" w:hAnsi="仿宋" w:hint="eastAsia"/>
          <w:color w:val="000000"/>
          <w:sz w:val="32"/>
          <w:szCs w:val="32"/>
        </w:rPr>
        <w:t>，其他城市下降</w:t>
      </w:r>
      <w:r>
        <w:rPr>
          <w:rFonts w:ascii="仿宋" w:eastAsia="仿宋" w:hAnsi="仿宋"/>
          <w:color w:val="000000"/>
          <w:sz w:val="32"/>
          <w:szCs w:val="32"/>
        </w:rPr>
        <w:t>20%</w:t>
      </w:r>
      <w:r>
        <w:rPr>
          <w:rFonts w:ascii="仿宋" w:eastAsia="仿宋" w:hAnsi="仿宋" w:hint="eastAsia"/>
          <w:color w:val="000000"/>
          <w:sz w:val="32"/>
          <w:szCs w:val="32"/>
        </w:rPr>
        <w:t>以上。</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到</w:t>
      </w:r>
      <w:r>
        <w:rPr>
          <w:rFonts w:ascii="仿宋" w:eastAsia="仿宋" w:hAnsi="仿宋"/>
          <w:color w:val="000000"/>
          <w:sz w:val="32"/>
          <w:szCs w:val="32"/>
        </w:rPr>
        <w:t>2020</w:t>
      </w:r>
      <w:r>
        <w:rPr>
          <w:rFonts w:ascii="仿宋" w:eastAsia="仿宋" w:hAnsi="仿宋" w:hint="eastAsia"/>
          <w:color w:val="000000"/>
          <w:sz w:val="32"/>
          <w:szCs w:val="32"/>
        </w:rPr>
        <w:t>年，汉江、丹江、嘉陵江等长江流域地表水国控断面水质优良（达到或优于Ⅲ类）比例达到</w:t>
      </w:r>
      <w:r>
        <w:rPr>
          <w:rFonts w:ascii="仿宋" w:eastAsia="仿宋" w:hAnsi="仿宋"/>
          <w:color w:val="000000"/>
          <w:sz w:val="32"/>
          <w:szCs w:val="32"/>
        </w:rPr>
        <w:t>100%</w:t>
      </w:r>
      <w:r>
        <w:rPr>
          <w:rFonts w:ascii="仿宋" w:eastAsia="仿宋" w:hAnsi="仿宋" w:hint="eastAsia"/>
          <w:color w:val="000000"/>
          <w:sz w:val="32"/>
          <w:szCs w:val="32"/>
        </w:rPr>
        <w:t>。渭河、延河、无定河等黄河流域地表水国控断面水质优良比例达到</w:t>
      </w:r>
      <w:r>
        <w:rPr>
          <w:rFonts w:ascii="仿宋" w:eastAsia="仿宋" w:hAnsi="仿宋"/>
          <w:color w:val="000000"/>
          <w:sz w:val="32"/>
          <w:szCs w:val="32"/>
        </w:rPr>
        <w:t>56%</w:t>
      </w:r>
      <w:r>
        <w:rPr>
          <w:rFonts w:ascii="仿宋" w:eastAsia="仿宋" w:hAnsi="仿宋" w:hint="eastAsia"/>
          <w:color w:val="000000"/>
          <w:sz w:val="32"/>
          <w:szCs w:val="32"/>
        </w:rPr>
        <w:t>以上，渭河干流消灭劣Ⅴ类水体。各设区市、韩城市及杨凌示范区、西咸新区城市集中式饮用水水源水质基本实现全达标。城市建成区黑臭水体控制在</w:t>
      </w:r>
      <w:r>
        <w:rPr>
          <w:rFonts w:ascii="仿宋" w:eastAsia="仿宋" w:hAnsi="仿宋"/>
          <w:color w:val="000000"/>
          <w:sz w:val="32"/>
          <w:szCs w:val="32"/>
        </w:rPr>
        <w:t>10%</w:t>
      </w:r>
      <w:r>
        <w:rPr>
          <w:rFonts w:ascii="仿宋" w:eastAsia="仿宋" w:hAnsi="仿宋" w:hint="eastAsia"/>
          <w:color w:val="000000"/>
          <w:sz w:val="32"/>
          <w:szCs w:val="32"/>
        </w:rPr>
        <w:t>以下。全省地下水质量极差比例控制在</w:t>
      </w:r>
      <w:r>
        <w:rPr>
          <w:rFonts w:ascii="仿宋" w:eastAsia="仿宋" w:hAnsi="仿宋"/>
          <w:color w:val="000000"/>
          <w:sz w:val="32"/>
          <w:szCs w:val="32"/>
        </w:rPr>
        <w:t>15%</w:t>
      </w:r>
      <w:r>
        <w:rPr>
          <w:rFonts w:ascii="仿宋" w:eastAsia="仿宋" w:hAnsi="仿宋" w:hint="eastAsia"/>
          <w:color w:val="000000"/>
          <w:sz w:val="32"/>
          <w:szCs w:val="32"/>
        </w:rPr>
        <w:t>以内。</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全省耕地土壤环境质量点位达标率不低于</w:t>
      </w:r>
      <w:r>
        <w:rPr>
          <w:rFonts w:ascii="仿宋" w:eastAsia="仿宋" w:hAnsi="仿宋"/>
          <w:color w:val="000000"/>
          <w:sz w:val="32"/>
          <w:szCs w:val="32"/>
        </w:rPr>
        <w:t>81%</w:t>
      </w:r>
      <w:r>
        <w:rPr>
          <w:rFonts w:ascii="仿宋" w:eastAsia="仿宋" w:hAnsi="仿宋" w:hint="eastAsia"/>
          <w:color w:val="000000"/>
          <w:sz w:val="32"/>
          <w:szCs w:val="32"/>
        </w:rPr>
        <w:t>。各地级市建成区环境噪声、道路交通噪声等级，以及城市功能区噪声达标率保持稳定。全省核与辐射环境质量继续保持良好。</w:t>
      </w:r>
    </w:p>
    <w:p w:rsidR="00645599" w:rsidRDefault="00645599">
      <w:pPr>
        <w:spacing w:line="594" w:lineRule="exact"/>
        <w:ind w:firstLineChars="200" w:firstLine="640"/>
        <w:rPr>
          <w:rFonts w:ascii="方正楷体简体" w:eastAsia="方正楷体简体" w:hAnsi="仿宋"/>
          <w:b/>
          <w:color w:val="000000"/>
          <w:sz w:val="32"/>
          <w:szCs w:val="32"/>
        </w:rPr>
      </w:pPr>
      <w:bookmarkStart w:id="25" w:name="_Toc441475346"/>
      <w:r>
        <w:rPr>
          <w:rFonts w:ascii="方正楷体简体" w:eastAsia="方正楷体简体" w:hAnsi="仿宋" w:hint="eastAsia"/>
          <w:b/>
          <w:color w:val="000000"/>
          <w:sz w:val="32"/>
          <w:szCs w:val="32"/>
        </w:rPr>
        <w:t>（二）总量控制</w:t>
      </w:r>
      <w:bookmarkEnd w:id="25"/>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到</w:t>
      </w:r>
      <w:r>
        <w:rPr>
          <w:rFonts w:ascii="仿宋" w:eastAsia="仿宋" w:hAnsi="仿宋"/>
          <w:color w:val="000000"/>
          <w:sz w:val="32"/>
          <w:szCs w:val="32"/>
        </w:rPr>
        <w:t>2020</w:t>
      </w:r>
      <w:r>
        <w:rPr>
          <w:rFonts w:ascii="仿宋" w:eastAsia="仿宋" w:hAnsi="仿宋" w:hint="eastAsia"/>
          <w:color w:val="000000"/>
          <w:sz w:val="32"/>
          <w:szCs w:val="32"/>
        </w:rPr>
        <w:t>年，全省二氧化硫、氮氧化物排放总量比</w:t>
      </w:r>
      <w:r>
        <w:rPr>
          <w:rFonts w:ascii="仿宋" w:eastAsia="仿宋" w:hAnsi="仿宋"/>
          <w:color w:val="000000"/>
          <w:sz w:val="32"/>
          <w:szCs w:val="32"/>
        </w:rPr>
        <w:t>2015</w:t>
      </w:r>
      <w:r>
        <w:rPr>
          <w:rFonts w:ascii="仿宋" w:eastAsia="仿宋" w:hAnsi="仿宋" w:hint="eastAsia"/>
          <w:color w:val="000000"/>
          <w:sz w:val="32"/>
          <w:szCs w:val="32"/>
        </w:rPr>
        <w:t>年减少</w:t>
      </w:r>
      <w:r>
        <w:rPr>
          <w:rFonts w:ascii="仿宋" w:eastAsia="仿宋" w:hAnsi="仿宋"/>
          <w:color w:val="000000"/>
          <w:sz w:val="32"/>
          <w:szCs w:val="32"/>
        </w:rPr>
        <w:t>18%,</w:t>
      </w:r>
      <w:r>
        <w:rPr>
          <w:rFonts w:ascii="仿宋" w:eastAsia="仿宋" w:hAnsi="仿宋" w:hint="eastAsia"/>
          <w:color w:val="000000"/>
          <w:sz w:val="32"/>
          <w:szCs w:val="32"/>
        </w:rPr>
        <w:t>挥发性有机物排放总量比</w:t>
      </w:r>
      <w:r>
        <w:rPr>
          <w:rFonts w:ascii="仿宋" w:eastAsia="仿宋" w:hAnsi="仿宋"/>
          <w:color w:val="000000"/>
          <w:sz w:val="32"/>
          <w:szCs w:val="32"/>
        </w:rPr>
        <w:t>2015</w:t>
      </w:r>
      <w:r>
        <w:rPr>
          <w:rFonts w:ascii="仿宋" w:eastAsia="仿宋" w:hAnsi="仿宋" w:hint="eastAsia"/>
          <w:color w:val="000000"/>
          <w:sz w:val="32"/>
          <w:szCs w:val="32"/>
        </w:rPr>
        <w:t>年减少</w:t>
      </w:r>
      <w:r>
        <w:rPr>
          <w:rFonts w:ascii="仿宋" w:eastAsia="仿宋" w:hAnsi="仿宋"/>
          <w:color w:val="000000"/>
          <w:sz w:val="32"/>
          <w:szCs w:val="32"/>
        </w:rPr>
        <w:t>5%</w:t>
      </w:r>
      <w:r>
        <w:rPr>
          <w:rFonts w:ascii="仿宋" w:eastAsia="仿宋" w:hAnsi="仿宋" w:hint="eastAsia"/>
          <w:color w:val="000000"/>
          <w:sz w:val="32"/>
          <w:szCs w:val="32"/>
        </w:rPr>
        <w:t>。</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全省化学需氧量、氨氮排放总量比</w:t>
      </w:r>
      <w:r>
        <w:rPr>
          <w:rFonts w:ascii="仿宋" w:eastAsia="仿宋" w:hAnsi="仿宋"/>
          <w:color w:val="000000"/>
          <w:sz w:val="32"/>
          <w:szCs w:val="32"/>
        </w:rPr>
        <w:t>2015</w:t>
      </w:r>
      <w:r>
        <w:rPr>
          <w:rFonts w:ascii="仿宋" w:eastAsia="仿宋" w:hAnsi="仿宋" w:hint="eastAsia"/>
          <w:color w:val="000000"/>
          <w:sz w:val="32"/>
          <w:szCs w:val="32"/>
        </w:rPr>
        <w:t>年减少</w:t>
      </w:r>
      <w:r>
        <w:rPr>
          <w:rFonts w:ascii="仿宋" w:eastAsia="仿宋" w:hAnsi="仿宋"/>
          <w:color w:val="000000"/>
          <w:sz w:val="32"/>
          <w:szCs w:val="32"/>
        </w:rPr>
        <w:t>10%</w:t>
      </w:r>
      <w:r>
        <w:rPr>
          <w:rFonts w:ascii="仿宋" w:eastAsia="仿宋" w:hAnsi="仿宋" w:hint="eastAsia"/>
          <w:color w:val="000000"/>
          <w:sz w:val="32"/>
          <w:szCs w:val="32"/>
        </w:rPr>
        <w:t>。</w:t>
      </w:r>
      <w:r>
        <w:rPr>
          <w:rFonts w:ascii="仿宋" w:eastAsia="仿宋" w:hAnsi="仿宋"/>
          <w:color w:val="000000"/>
          <w:sz w:val="32"/>
          <w:szCs w:val="32"/>
        </w:rPr>
        <w:t xml:space="preserve"> </w:t>
      </w:r>
    </w:p>
    <w:p w:rsidR="00645599" w:rsidRDefault="00645599">
      <w:pPr>
        <w:spacing w:line="594" w:lineRule="exact"/>
        <w:ind w:firstLineChars="200" w:firstLine="640"/>
        <w:rPr>
          <w:rFonts w:ascii="方正楷体简体" w:eastAsia="方正楷体简体" w:hAnsi="仿宋"/>
          <w:b/>
          <w:color w:val="000000"/>
          <w:sz w:val="32"/>
          <w:szCs w:val="32"/>
        </w:rPr>
      </w:pPr>
      <w:bookmarkStart w:id="26" w:name="_Toc441475347"/>
      <w:r>
        <w:rPr>
          <w:rFonts w:ascii="方正楷体简体" w:eastAsia="方正楷体简体" w:hAnsi="仿宋" w:hint="eastAsia"/>
          <w:b/>
          <w:color w:val="000000"/>
          <w:sz w:val="32"/>
          <w:szCs w:val="32"/>
        </w:rPr>
        <w:t>（三）生态保护</w:t>
      </w:r>
      <w:bookmarkEnd w:id="26"/>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到</w:t>
      </w:r>
      <w:r>
        <w:rPr>
          <w:rFonts w:ascii="仿宋" w:eastAsia="仿宋" w:hAnsi="仿宋"/>
          <w:color w:val="000000"/>
          <w:sz w:val="32"/>
          <w:szCs w:val="32"/>
        </w:rPr>
        <w:t>2020</w:t>
      </w:r>
      <w:r>
        <w:rPr>
          <w:rFonts w:ascii="仿宋" w:eastAsia="仿宋" w:hAnsi="仿宋" w:hint="eastAsia"/>
          <w:color w:val="000000"/>
          <w:sz w:val="32"/>
          <w:szCs w:val="32"/>
        </w:rPr>
        <w:t>年，全省生态环境质量状况不断改善，县区生态环境质量优良率较</w:t>
      </w:r>
      <w:r>
        <w:rPr>
          <w:rFonts w:ascii="仿宋" w:eastAsia="仿宋" w:hAnsi="仿宋"/>
          <w:color w:val="000000"/>
          <w:sz w:val="32"/>
          <w:szCs w:val="32"/>
        </w:rPr>
        <w:t>2015</w:t>
      </w:r>
      <w:r>
        <w:rPr>
          <w:rFonts w:ascii="仿宋" w:eastAsia="仿宋" w:hAnsi="仿宋" w:hint="eastAsia"/>
          <w:color w:val="000000"/>
          <w:sz w:val="32"/>
          <w:szCs w:val="32"/>
        </w:rPr>
        <w:t>年提高</w:t>
      </w:r>
      <w:r>
        <w:rPr>
          <w:rFonts w:ascii="仿宋" w:eastAsia="仿宋" w:hAnsi="仿宋"/>
          <w:color w:val="000000"/>
          <w:sz w:val="32"/>
          <w:szCs w:val="32"/>
        </w:rPr>
        <w:t>3</w:t>
      </w:r>
      <w:r>
        <w:rPr>
          <w:rFonts w:ascii="仿宋" w:eastAsia="仿宋" w:hAnsi="仿宋" w:hint="eastAsia"/>
          <w:color w:val="000000"/>
          <w:sz w:val="32"/>
          <w:szCs w:val="32"/>
        </w:rPr>
        <w:t>个百分点。全省森林覆盖率达到</w:t>
      </w:r>
      <w:r>
        <w:rPr>
          <w:rFonts w:ascii="仿宋" w:eastAsia="仿宋" w:hAnsi="仿宋"/>
          <w:color w:val="000000"/>
          <w:sz w:val="32"/>
          <w:szCs w:val="32"/>
        </w:rPr>
        <w:t>45%</w:t>
      </w:r>
      <w:r>
        <w:rPr>
          <w:rFonts w:ascii="仿宋" w:eastAsia="仿宋" w:hAnsi="仿宋" w:hint="eastAsia"/>
          <w:color w:val="000000"/>
          <w:sz w:val="32"/>
          <w:szCs w:val="32"/>
        </w:rPr>
        <w:t>，森林蓄积量不低于</w:t>
      </w:r>
      <w:r>
        <w:rPr>
          <w:rFonts w:ascii="仿宋" w:eastAsia="仿宋" w:hAnsi="仿宋"/>
          <w:color w:val="000000"/>
          <w:sz w:val="32"/>
          <w:szCs w:val="32"/>
        </w:rPr>
        <w:t>5</w:t>
      </w:r>
      <w:r>
        <w:rPr>
          <w:rFonts w:ascii="仿宋" w:eastAsia="仿宋" w:hAnsi="仿宋" w:hint="eastAsia"/>
          <w:color w:val="000000"/>
          <w:sz w:val="32"/>
          <w:szCs w:val="32"/>
        </w:rPr>
        <w:t>亿立方米，重点森林生态系统得到有效保护和恢复。完成</w:t>
      </w:r>
      <w:r>
        <w:rPr>
          <w:rFonts w:ascii="仿宋" w:eastAsia="仿宋" w:hAnsi="仿宋"/>
          <w:color w:val="000000"/>
          <w:sz w:val="32"/>
          <w:szCs w:val="32"/>
        </w:rPr>
        <w:t>4200</w:t>
      </w:r>
      <w:r>
        <w:rPr>
          <w:rFonts w:ascii="仿宋" w:eastAsia="仿宋" w:hAnsi="仿宋" w:hint="eastAsia"/>
          <w:color w:val="000000"/>
          <w:sz w:val="32"/>
          <w:szCs w:val="32"/>
        </w:rPr>
        <w:t>个村的农村环境综合整治任务。</w:t>
      </w:r>
    </w:p>
    <w:p w:rsidR="00645599" w:rsidRDefault="00645599">
      <w:pPr>
        <w:spacing w:line="594" w:lineRule="exact"/>
        <w:ind w:firstLineChars="200" w:firstLine="640"/>
        <w:rPr>
          <w:rFonts w:ascii="方正楷体简体" w:eastAsia="方正楷体简体" w:hAnsi="仿宋"/>
          <w:b/>
          <w:color w:val="000000"/>
          <w:sz w:val="32"/>
          <w:szCs w:val="32"/>
        </w:rPr>
      </w:pPr>
      <w:bookmarkStart w:id="27" w:name="_Toc441475348"/>
      <w:r>
        <w:rPr>
          <w:rFonts w:ascii="方正楷体简体" w:eastAsia="方正楷体简体" w:hAnsi="仿宋" w:hint="eastAsia"/>
          <w:b/>
          <w:color w:val="000000"/>
          <w:sz w:val="32"/>
          <w:szCs w:val="32"/>
        </w:rPr>
        <w:t>（四）环境风险</w:t>
      </w:r>
      <w:bookmarkEnd w:id="27"/>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严格管控放射源，防止三级及以上核事故（事件）发生。重点重金属污染物排放强度下降</w:t>
      </w:r>
      <w:r>
        <w:rPr>
          <w:rFonts w:ascii="仿宋" w:eastAsia="仿宋" w:hAnsi="仿宋"/>
          <w:color w:val="000000"/>
          <w:sz w:val="32"/>
          <w:szCs w:val="32"/>
        </w:rPr>
        <w:t>10%</w:t>
      </w:r>
      <w:r>
        <w:rPr>
          <w:rFonts w:ascii="仿宋" w:eastAsia="仿宋" w:hAnsi="仿宋" w:hint="eastAsia"/>
          <w:color w:val="000000"/>
          <w:sz w:val="32"/>
          <w:szCs w:val="32"/>
        </w:rPr>
        <w:t>。突发环境事件得到妥善处置。</w:t>
      </w:r>
    </w:p>
    <w:p w:rsidR="00645599" w:rsidRDefault="00645599">
      <w:pPr>
        <w:spacing w:line="594" w:lineRule="exact"/>
        <w:ind w:firstLineChars="200" w:firstLine="640"/>
        <w:rPr>
          <w:rFonts w:ascii="方正楷体简体" w:eastAsia="方正楷体简体" w:hAnsi="仿宋"/>
          <w:b/>
          <w:color w:val="000000"/>
          <w:sz w:val="32"/>
          <w:szCs w:val="32"/>
        </w:rPr>
      </w:pPr>
      <w:bookmarkStart w:id="28" w:name="_Toc441475349"/>
      <w:r>
        <w:rPr>
          <w:rFonts w:ascii="方正楷体简体" w:eastAsia="方正楷体简体" w:hAnsi="仿宋" w:hint="eastAsia"/>
          <w:b/>
          <w:color w:val="000000"/>
          <w:sz w:val="32"/>
          <w:szCs w:val="32"/>
        </w:rPr>
        <w:t>（五）能力建设</w:t>
      </w:r>
      <w:bookmarkEnd w:id="28"/>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完善全省生态环境监测网络，大气、土壤监测点位覆盖全省所有县区，地表水监测断面实现可监测河流全覆盖。基本建成以大数据为核心的环境管理统一平台。形成与省以下垂直管理体制相适应的环境监测监察执法能力。</w:t>
      </w:r>
    </w:p>
    <w:p w:rsidR="00645599" w:rsidRDefault="00645599">
      <w:pPr>
        <w:spacing w:line="594" w:lineRule="exact"/>
        <w:jc w:val="center"/>
        <w:rPr>
          <w:rFonts w:ascii="仿宋" w:eastAsia="仿宋" w:hAnsi="仿宋"/>
          <w:b/>
          <w:color w:val="000000"/>
          <w:sz w:val="32"/>
          <w:szCs w:val="32"/>
        </w:rPr>
      </w:pPr>
      <w:r>
        <w:rPr>
          <w:rFonts w:ascii="仿宋" w:eastAsia="仿宋" w:hAnsi="仿宋" w:hint="eastAsia"/>
          <w:b/>
          <w:color w:val="000000"/>
          <w:sz w:val="32"/>
          <w:szCs w:val="32"/>
        </w:rPr>
        <w:t>表</w:t>
      </w:r>
      <w:r>
        <w:rPr>
          <w:rFonts w:ascii="仿宋" w:eastAsia="仿宋" w:hAnsi="仿宋"/>
          <w:b/>
          <w:color w:val="000000"/>
          <w:sz w:val="32"/>
          <w:szCs w:val="32"/>
        </w:rPr>
        <w:t xml:space="preserve">2  </w:t>
      </w:r>
      <w:r>
        <w:rPr>
          <w:rFonts w:ascii="仿宋" w:eastAsia="仿宋" w:hAnsi="仿宋" w:hint="eastAsia"/>
          <w:b/>
          <w:color w:val="000000"/>
          <w:sz w:val="32"/>
          <w:szCs w:val="32"/>
        </w:rPr>
        <w:t>“十三五”环境保护规划主要指标</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0"/>
        <w:gridCol w:w="1012"/>
        <w:gridCol w:w="21"/>
        <w:gridCol w:w="732"/>
        <w:gridCol w:w="1735"/>
        <w:gridCol w:w="1452"/>
        <w:gridCol w:w="11"/>
        <w:gridCol w:w="1270"/>
        <w:gridCol w:w="1189"/>
        <w:gridCol w:w="11"/>
        <w:gridCol w:w="932"/>
      </w:tblGrid>
      <w:tr w:rsidR="00645599">
        <w:tblPrEx>
          <w:tblCellMar>
            <w:top w:w="0" w:type="dxa"/>
            <w:bottom w:w="0" w:type="dxa"/>
          </w:tblCellMar>
        </w:tblPrEx>
        <w:trPr>
          <w:trHeight w:hRule="exact" w:val="397"/>
          <w:tblHeader/>
          <w:jc w:val="center"/>
        </w:trPr>
        <w:tc>
          <w:tcPr>
            <w:tcW w:w="1513" w:type="dxa"/>
            <w:gridSpan w:val="3"/>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hint="eastAsia"/>
                <w:color w:val="000000"/>
                <w:w w:val="95"/>
                <w:sz w:val="24"/>
                <w:szCs w:val="24"/>
              </w:rPr>
              <w:t>类别</w:t>
            </w:r>
          </w:p>
        </w:tc>
        <w:tc>
          <w:tcPr>
            <w:tcW w:w="732" w:type="dxa"/>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hint="eastAsia"/>
                <w:color w:val="000000"/>
                <w:w w:val="95"/>
                <w:sz w:val="24"/>
                <w:szCs w:val="24"/>
              </w:rPr>
              <w:t>序号</w:t>
            </w:r>
          </w:p>
        </w:tc>
        <w:tc>
          <w:tcPr>
            <w:tcW w:w="3187" w:type="dxa"/>
            <w:gridSpan w:val="2"/>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hint="eastAsia"/>
                <w:color w:val="000000"/>
                <w:w w:val="95"/>
                <w:sz w:val="24"/>
                <w:szCs w:val="24"/>
              </w:rPr>
              <w:t>指标</w:t>
            </w:r>
          </w:p>
        </w:tc>
        <w:tc>
          <w:tcPr>
            <w:tcW w:w="1281" w:type="dxa"/>
            <w:gridSpan w:val="2"/>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color w:val="000000"/>
                <w:w w:val="95"/>
                <w:sz w:val="24"/>
                <w:szCs w:val="24"/>
              </w:rPr>
              <w:t>2015</w:t>
            </w:r>
            <w:r>
              <w:rPr>
                <w:rFonts w:ascii="黑体" w:eastAsia="黑体" w:hAnsi="仿宋" w:hint="eastAsia"/>
                <w:color w:val="000000"/>
                <w:w w:val="95"/>
                <w:sz w:val="24"/>
                <w:szCs w:val="24"/>
              </w:rPr>
              <w:t>年</w:t>
            </w:r>
          </w:p>
        </w:tc>
        <w:tc>
          <w:tcPr>
            <w:tcW w:w="1189" w:type="dxa"/>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color w:val="000000"/>
                <w:w w:val="95"/>
                <w:sz w:val="24"/>
                <w:szCs w:val="24"/>
              </w:rPr>
              <w:t>2020</w:t>
            </w:r>
            <w:r>
              <w:rPr>
                <w:rFonts w:ascii="黑体" w:eastAsia="黑体" w:hAnsi="仿宋" w:hint="eastAsia"/>
                <w:color w:val="000000"/>
                <w:w w:val="95"/>
                <w:sz w:val="24"/>
                <w:szCs w:val="24"/>
              </w:rPr>
              <w:t>年</w:t>
            </w:r>
          </w:p>
        </w:tc>
        <w:tc>
          <w:tcPr>
            <w:tcW w:w="943" w:type="dxa"/>
            <w:gridSpan w:val="2"/>
            <w:tcBorders>
              <w:top w:val="single" w:sz="12" w:space="0" w:color="auto"/>
            </w:tcBorders>
            <w:vAlign w:val="center"/>
          </w:tcPr>
          <w:p w:rsidR="00645599" w:rsidRDefault="00645599">
            <w:pPr>
              <w:spacing w:line="300" w:lineRule="exact"/>
              <w:jc w:val="center"/>
              <w:rPr>
                <w:rFonts w:ascii="黑体" w:eastAsia="黑体" w:hAnsi="仿宋"/>
                <w:color w:val="000000"/>
                <w:w w:val="95"/>
                <w:sz w:val="24"/>
                <w:szCs w:val="24"/>
              </w:rPr>
            </w:pPr>
            <w:r>
              <w:rPr>
                <w:rFonts w:ascii="黑体" w:eastAsia="黑体" w:hAnsi="仿宋" w:hint="eastAsia"/>
                <w:color w:val="000000"/>
                <w:w w:val="95"/>
                <w:sz w:val="24"/>
                <w:szCs w:val="24"/>
              </w:rPr>
              <w:t>属性</w:t>
            </w:r>
          </w:p>
        </w:tc>
      </w:tr>
      <w:tr w:rsidR="00645599">
        <w:tblPrEx>
          <w:tblCellMar>
            <w:top w:w="0" w:type="dxa"/>
            <w:bottom w:w="0" w:type="dxa"/>
          </w:tblCellMar>
        </w:tblPrEx>
        <w:trPr>
          <w:trHeight w:hRule="exact" w:val="397"/>
          <w:jc w:val="center"/>
        </w:trPr>
        <w:tc>
          <w:tcPr>
            <w:tcW w:w="480"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环境质量</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指标</w:t>
            </w:r>
          </w:p>
        </w:tc>
        <w:tc>
          <w:tcPr>
            <w:tcW w:w="1012"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大</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气</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环</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境</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质</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量</w:t>
            </w:r>
          </w:p>
        </w:tc>
        <w:tc>
          <w:tcPr>
            <w:tcW w:w="75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优良天数（天）</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p>
        </w:tc>
        <w:tc>
          <w:tcPr>
            <w:tcW w:w="94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397"/>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关中地区</w:t>
            </w:r>
          </w:p>
        </w:tc>
        <w:tc>
          <w:tcPr>
            <w:tcW w:w="1281" w:type="dxa"/>
            <w:gridSpan w:val="2"/>
            <w:vAlign w:val="center"/>
          </w:tcPr>
          <w:p w:rsidR="00645599" w:rsidRDefault="00645599">
            <w:pPr>
              <w:tabs>
                <w:tab w:val="left" w:pos="532"/>
              </w:tabs>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263</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275</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hRule="exact" w:val="397"/>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陕北地区</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284</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290</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hRule="exact" w:val="397"/>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陕南地区</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292</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295</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716"/>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2</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细颗粒物浓度年均值（</w:t>
            </w:r>
            <w:r>
              <w:rPr>
                <w:rFonts w:ascii="仿宋" w:eastAsia="仿宋" w:hAnsi="仿宋"/>
                <w:color w:val="000000"/>
                <w:w w:val="95"/>
                <w:sz w:val="24"/>
                <w:szCs w:val="24"/>
              </w:rPr>
              <w:t>PM</w:t>
            </w:r>
            <w:r>
              <w:rPr>
                <w:rFonts w:ascii="仿宋" w:eastAsia="仿宋" w:hAnsi="仿宋"/>
                <w:color w:val="000000"/>
                <w:w w:val="95"/>
                <w:sz w:val="24"/>
                <w:szCs w:val="24"/>
                <w:vertAlign w:val="subscript"/>
              </w:rPr>
              <w:t>2.5</w:t>
            </w:r>
            <w:r>
              <w:rPr>
                <w:rFonts w:ascii="仿宋" w:eastAsia="仿宋" w:hAnsi="仿宋" w:hint="eastAsia"/>
                <w:color w:val="000000"/>
                <w:w w:val="95"/>
                <w:sz w:val="24"/>
                <w:szCs w:val="24"/>
              </w:rPr>
              <w:t>，微克</w:t>
            </w:r>
            <w:r>
              <w:rPr>
                <w:rFonts w:ascii="仿宋" w:eastAsia="仿宋" w:hAnsi="仿宋"/>
                <w:color w:val="000000"/>
                <w:w w:val="95"/>
                <w:sz w:val="24"/>
                <w:szCs w:val="24"/>
              </w:rPr>
              <w:t>/</w:t>
            </w:r>
            <w:r>
              <w:rPr>
                <w:rFonts w:ascii="仿宋" w:eastAsia="仿宋" w:hAnsi="仿宋" w:hint="eastAsia"/>
                <w:color w:val="000000"/>
                <w:w w:val="95"/>
                <w:sz w:val="24"/>
                <w:szCs w:val="24"/>
              </w:rPr>
              <w:t>立方米）</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p>
        </w:tc>
        <w:tc>
          <w:tcPr>
            <w:tcW w:w="94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val="34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榆林市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38</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达标</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35</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34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商洛市、延安市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43</w:t>
            </w:r>
            <w:r>
              <w:rPr>
                <w:rFonts w:ascii="仿宋" w:eastAsia="仿宋" w:hAnsi="仿宋" w:hint="eastAsia"/>
                <w:color w:val="000000"/>
                <w:w w:val="95"/>
                <w:sz w:val="24"/>
                <w:szCs w:val="24"/>
              </w:rPr>
              <w:t>、</w:t>
            </w:r>
            <w:r>
              <w:rPr>
                <w:rFonts w:ascii="仿宋" w:eastAsia="仿宋" w:hAnsi="仿宋"/>
                <w:color w:val="000000"/>
                <w:w w:val="95"/>
                <w:sz w:val="24"/>
                <w:szCs w:val="24"/>
              </w:rPr>
              <w:t>48</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下降</w:t>
            </w:r>
            <w:r>
              <w:rPr>
                <w:rFonts w:ascii="仿宋" w:eastAsia="仿宋" w:hAnsi="仿宋"/>
                <w:color w:val="000000"/>
                <w:w w:val="95"/>
                <w:sz w:val="24"/>
                <w:szCs w:val="24"/>
              </w:rPr>
              <w:t>15%</w:t>
            </w:r>
          </w:p>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37</w:t>
            </w:r>
            <w:r>
              <w:rPr>
                <w:rFonts w:ascii="仿宋" w:eastAsia="仿宋" w:hAnsi="仿宋" w:hint="eastAsia"/>
                <w:color w:val="000000"/>
                <w:w w:val="95"/>
                <w:sz w:val="24"/>
                <w:szCs w:val="24"/>
              </w:rPr>
              <w:t>、</w:t>
            </w:r>
            <w:r>
              <w:rPr>
                <w:rFonts w:ascii="仿宋" w:eastAsia="仿宋" w:hAnsi="仿宋"/>
                <w:color w:val="000000"/>
                <w:w w:val="95"/>
                <w:sz w:val="24"/>
                <w:szCs w:val="24"/>
              </w:rPr>
              <w:t>41</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34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其他地级以上城市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54</w:t>
            </w:r>
            <w:r>
              <w:rPr>
                <w:rFonts w:ascii="仿宋" w:eastAsia="仿宋" w:hAnsi="仿宋" w:hint="eastAsia"/>
                <w:color w:val="000000"/>
                <w:w w:val="95"/>
                <w:sz w:val="24"/>
                <w:szCs w:val="24"/>
              </w:rPr>
              <w:t>～</w:t>
            </w:r>
            <w:r>
              <w:rPr>
                <w:rFonts w:ascii="仿宋" w:eastAsia="仿宋" w:hAnsi="仿宋"/>
                <w:color w:val="000000"/>
                <w:w w:val="95"/>
                <w:sz w:val="24"/>
                <w:szCs w:val="24"/>
              </w:rPr>
              <w:t>63</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下降</w:t>
            </w:r>
            <w:r>
              <w:rPr>
                <w:rFonts w:ascii="仿宋" w:eastAsia="仿宋" w:hAnsi="仿宋"/>
                <w:color w:val="000000"/>
                <w:w w:val="95"/>
                <w:sz w:val="24"/>
                <w:szCs w:val="24"/>
              </w:rPr>
              <w:t>20%</w:t>
            </w:r>
          </w:p>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43</w:t>
            </w:r>
            <w:r>
              <w:rPr>
                <w:rFonts w:ascii="仿宋" w:eastAsia="仿宋" w:hAnsi="仿宋" w:hint="eastAsia"/>
                <w:color w:val="000000"/>
                <w:w w:val="95"/>
                <w:sz w:val="24"/>
                <w:szCs w:val="24"/>
              </w:rPr>
              <w:t>～</w:t>
            </w:r>
            <w:r>
              <w:rPr>
                <w:rFonts w:ascii="仿宋" w:eastAsia="仿宋" w:hAnsi="仿宋"/>
                <w:color w:val="000000"/>
                <w:w w:val="95"/>
                <w:sz w:val="24"/>
                <w:szCs w:val="24"/>
              </w:rPr>
              <w:t>50</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87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3</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可吸入颗粒物浓度年均值（</w:t>
            </w:r>
            <w:r>
              <w:rPr>
                <w:rFonts w:ascii="仿宋" w:eastAsia="仿宋" w:hAnsi="仿宋"/>
                <w:color w:val="000000"/>
                <w:w w:val="95"/>
                <w:sz w:val="24"/>
                <w:szCs w:val="24"/>
              </w:rPr>
              <w:t>PM</w:t>
            </w:r>
            <w:r>
              <w:rPr>
                <w:rFonts w:ascii="仿宋" w:eastAsia="仿宋" w:hAnsi="仿宋"/>
                <w:color w:val="000000"/>
                <w:w w:val="95"/>
                <w:sz w:val="24"/>
                <w:szCs w:val="24"/>
                <w:vertAlign w:val="subscript"/>
              </w:rPr>
              <w:t>10</w:t>
            </w:r>
            <w:r>
              <w:rPr>
                <w:rFonts w:ascii="仿宋" w:eastAsia="仿宋" w:hAnsi="仿宋" w:hint="eastAsia"/>
                <w:color w:val="000000"/>
                <w:w w:val="95"/>
                <w:sz w:val="24"/>
                <w:szCs w:val="24"/>
              </w:rPr>
              <w:t>，微克</w:t>
            </w:r>
            <w:r>
              <w:rPr>
                <w:rFonts w:ascii="仿宋" w:eastAsia="仿宋" w:hAnsi="仿宋"/>
                <w:color w:val="000000"/>
                <w:w w:val="95"/>
                <w:sz w:val="24"/>
                <w:szCs w:val="24"/>
              </w:rPr>
              <w:t>/</w:t>
            </w:r>
            <w:r>
              <w:rPr>
                <w:rFonts w:ascii="仿宋" w:eastAsia="仿宋" w:hAnsi="仿宋" w:hint="eastAsia"/>
                <w:color w:val="000000"/>
                <w:w w:val="95"/>
                <w:sz w:val="24"/>
                <w:szCs w:val="24"/>
              </w:rPr>
              <w:t>立方米）</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p>
        </w:tc>
        <w:tc>
          <w:tcPr>
            <w:tcW w:w="94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val="313"/>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商洛市、安康市、汉中市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76</w:t>
            </w:r>
            <w:r>
              <w:rPr>
                <w:rFonts w:ascii="仿宋" w:eastAsia="仿宋" w:hAnsi="仿宋" w:hint="eastAsia"/>
                <w:color w:val="000000"/>
                <w:w w:val="95"/>
                <w:sz w:val="24"/>
                <w:szCs w:val="24"/>
              </w:rPr>
              <w:t>、</w:t>
            </w:r>
            <w:r>
              <w:rPr>
                <w:rFonts w:ascii="仿宋" w:eastAsia="仿宋" w:hAnsi="仿宋"/>
                <w:color w:val="000000"/>
                <w:w w:val="95"/>
                <w:sz w:val="24"/>
                <w:szCs w:val="24"/>
              </w:rPr>
              <w:t>79</w:t>
            </w:r>
            <w:r>
              <w:rPr>
                <w:rFonts w:ascii="仿宋" w:eastAsia="仿宋" w:hAnsi="仿宋" w:hint="eastAsia"/>
                <w:color w:val="000000"/>
                <w:w w:val="95"/>
                <w:sz w:val="24"/>
                <w:szCs w:val="24"/>
              </w:rPr>
              <w:t>、</w:t>
            </w:r>
            <w:r>
              <w:rPr>
                <w:rFonts w:ascii="仿宋" w:eastAsia="仿宋" w:hAnsi="仿宋"/>
                <w:color w:val="000000"/>
                <w:w w:val="95"/>
                <w:sz w:val="24"/>
                <w:szCs w:val="24"/>
              </w:rPr>
              <w:t>80</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达标</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70</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799"/>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榆林市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84</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下降</w:t>
            </w:r>
            <w:r>
              <w:rPr>
                <w:rFonts w:ascii="仿宋" w:eastAsia="仿宋" w:hAnsi="仿宋"/>
                <w:color w:val="000000"/>
                <w:w w:val="95"/>
                <w:sz w:val="24"/>
                <w:szCs w:val="24"/>
              </w:rPr>
              <w:t>5%</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80</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729"/>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其他地级以上城市</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103</w:t>
            </w:r>
            <w:r>
              <w:rPr>
                <w:rFonts w:ascii="仿宋" w:eastAsia="仿宋" w:hAnsi="仿宋" w:hint="eastAsia"/>
                <w:color w:val="000000"/>
                <w:w w:val="95"/>
                <w:sz w:val="24"/>
                <w:szCs w:val="24"/>
              </w:rPr>
              <w:t>～</w:t>
            </w:r>
            <w:r>
              <w:rPr>
                <w:rFonts w:ascii="仿宋" w:eastAsia="仿宋" w:hAnsi="仿宋"/>
                <w:color w:val="000000"/>
                <w:w w:val="95"/>
                <w:sz w:val="24"/>
                <w:szCs w:val="24"/>
              </w:rPr>
              <w:t>126</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下降</w:t>
            </w:r>
            <w:r>
              <w:rPr>
                <w:rFonts w:ascii="仿宋" w:eastAsia="仿宋" w:hAnsi="仿宋"/>
                <w:color w:val="000000"/>
                <w:w w:val="95"/>
                <w:sz w:val="24"/>
                <w:szCs w:val="24"/>
              </w:rPr>
              <w:t>20%</w:t>
            </w:r>
          </w:p>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82</w:t>
            </w:r>
            <w:r>
              <w:rPr>
                <w:rFonts w:ascii="仿宋" w:eastAsia="仿宋" w:hAnsi="仿宋" w:hint="eastAsia"/>
                <w:color w:val="000000"/>
                <w:w w:val="95"/>
                <w:sz w:val="24"/>
                <w:szCs w:val="24"/>
              </w:rPr>
              <w:t>～</w:t>
            </w:r>
            <w:r>
              <w:rPr>
                <w:rFonts w:ascii="仿宋" w:eastAsia="仿宋" w:hAnsi="仿宋"/>
                <w:color w:val="000000"/>
                <w:w w:val="95"/>
                <w:sz w:val="24"/>
                <w:szCs w:val="24"/>
              </w:rPr>
              <w:t>101</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73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水</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环</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境</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质</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量</w:t>
            </w: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重点城市集中式饮用水水源地水质达到或优于Ⅲ类比例（</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98</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全达标</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val="506"/>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5</w:t>
            </w:r>
          </w:p>
        </w:tc>
        <w:tc>
          <w:tcPr>
            <w:tcW w:w="1735"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地表水国控断面环境质量优良比例（</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45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黄河流域</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43.8</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56</w:t>
            </w:r>
          </w:p>
        </w:tc>
        <w:tc>
          <w:tcPr>
            <w:tcW w:w="943" w:type="dxa"/>
            <w:gridSpan w:val="2"/>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val="45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Merge/>
            <w:vAlign w:val="center"/>
          </w:tcPr>
          <w:p w:rsidR="00645599" w:rsidRDefault="00645599">
            <w:pPr>
              <w:spacing w:line="300" w:lineRule="exact"/>
              <w:jc w:val="center"/>
              <w:rPr>
                <w:rFonts w:ascii="仿宋" w:eastAsia="仿宋" w:hAnsi="仿宋"/>
                <w:color w:val="000000"/>
                <w:w w:val="95"/>
                <w:sz w:val="24"/>
                <w:szCs w:val="24"/>
              </w:rPr>
            </w:pPr>
          </w:p>
        </w:tc>
        <w:tc>
          <w:tcPr>
            <w:tcW w:w="1735" w:type="dxa"/>
            <w:vMerge/>
            <w:vAlign w:val="center"/>
          </w:tcPr>
          <w:p w:rsidR="00645599" w:rsidRDefault="00645599">
            <w:pPr>
              <w:spacing w:line="300" w:lineRule="exact"/>
              <w:jc w:val="center"/>
              <w:rPr>
                <w:rFonts w:ascii="仿宋" w:eastAsia="仿宋" w:hAnsi="仿宋"/>
                <w:color w:val="000000"/>
                <w:w w:val="95"/>
                <w:sz w:val="24"/>
                <w:szCs w:val="24"/>
              </w:rPr>
            </w:pPr>
          </w:p>
        </w:tc>
        <w:tc>
          <w:tcPr>
            <w:tcW w:w="145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长江流域</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100</w:t>
            </w: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100</w:t>
            </w:r>
          </w:p>
        </w:tc>
        <w:tc>
          <w:tcPr>
            <w:tcW w:w="943" w:type="dxa"/>
            <w:gridSpan w:val="2"/>
            <w:vMerge/>
            <w:vAlign w:val="center"/>
          </w:tcPr>
          <w:p w:rsidR="00645599" w:rsidRDefault="00645599">
            <w:pPr>
              <w:spacing w:line="300" w:lineRule="exact"/>
              <w:jc w:val="center"/>
              <w:rPr>
                <w:rFonts w:ascii="仿宋" w:eastAsia="仿宋" w:hAnsi="仿宋"/>
                <w:color w:val="000000"/>
                <w:w w:val="95"/>
                <w:sz w:val="24"/>
                <w:szCs w:val="24"/>
              </w:rPr>
            </w:pPr>
          </w:p>
        </w:tc>
      </w:tr>
      <w:tr w:rsidR="00645599">
        <w:tblPrEx>
          <w:tblCellMar>
            <w:top w:w="0" w:type="dxa"/>
            <w:bottom w:w="0" w:type="dxa"/>
          </w:tblCellMar>
        </w:tblPrEx>
        <w:trPr>
          <w:trHeight w:val="674"/>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6</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地级及以上城市建成区黑臭水体比例（</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val="506"/>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7</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地下水环境质量极差比例（</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15</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val="701"/>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土壤环境质量</w:t>
            </w: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8</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全省耕地土壤环境质量点位达标率（</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81</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hRule="exact" w:val="510"/>
          <w:jc w:val="center"/>
        </w:trPr>
        <w:tc>
          <w:tcPr>
            <w:tcW w:w="480"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污染减排指标</w:t>
            </w:r>
          </w:p>
        </w:tc>
        <w:tc>
          <w:tcPr>
            <w:tcW w:w="1012"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大气污染物总量减少（</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9</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二氧化硫</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[18]</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氮氧化物</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[18]</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11</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挥发性有机物</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[5]</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hRule="exact" w:val="51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水污染物总量减少（</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12</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化学需氧量</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480" w:type="dxa"/>
            <w:vMerge/>
            <w:vAlign w:val="center"/>
          </w:tcPr>
          <w:p w:rsidR="00645599" w:rsidRDefault="00645599">
            <w:pPr>
              <w:spacing w:line="300" w:lineRule="exact"/>
              <w:jc w:val="center"/>
              <w:rPr>
                <w:rFonts w:ascii="仿宋" w:eastAsia="仿宋" w:hAnsi="仿宋"/>
                <w:color w:val="000000"/>
                <w:w w:val="95"/>
                <w:sz w:val="24"/>
                <w:szCs w:val="24"/>
              </w:rPr>
            </w:pPr>
          </w:p>
        </w:tc>
        <w:tc>
          <w:tcPr>
            <w:tcW w:w="1012" w:type="dxa"/>
            <w:vMerge/>
            <w:vAlign w:val="center"/>
          </w:tcPr>
          <w:p w:rsidR="00645599" w:rsidRDefault="00645599">
            <w:pPr>
              <w:spacing w:line="300" w:lineRule="exact"/>
              <w:jc w:val="center"/>
              <w:rPr>
                <w:rFonts w:ascii="仿宋" w:eastAsia="仿宋" w:hAnsi="仿宋"/>
                <w:color w:val="000000"/>
                <w:w w:val="95"/>
                <w:sz w:val="24"/>
                <w:szCs w:val="24"/>
              </w:rPr>
            </w:pPr>
          </w:p>
        </w:tc>
        <w:tc>
          <w:tcPr>
            <w:tcW w:w="75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13</w:t>
            </w:r>
          </w:p>
        </w:tc>
        <w:tc>
          <w:tcPr>
            <w:tcW w:w="3187"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氨氮</w:t>
            </w:r>
          </w:p>
        </w:tc>
        <w:tc>
          <w:tcPr>
            <w:tcW w:w="1281" w:type="dxa"/>
            <w:gridSpan w:val="2"/>
            <w:vAlign w:val="center"/>
          </w:tcPr>
          <w:p w:rsidR="00645599" w:rsidRDefault="00645599">
            <w:pPr>
              <w:spacing w:line="300" w:lineRule="exact"/>
              <w:jc w:val="center"/>
              <w:rPr>
                <w:rFonts w:ascii="仿宋" w:eastAsia="仿宋" w:hAnsi="仿宋"/>
                <w:color w:val="000000"/>
                <w:w w:val="95"/>
                <w:sz w:val="24"/>
                <w:szCs w:val="24"/>
              </w:rPr>
            </w:pPr>
          </w:p>
        </w:tc>
        <w:tc>
          <w:tcPr>
            <w:tcW w:w="1189"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[10]</w:t>
            </w:r>
          </w:p>
        </w:tc>
        <w:tc>
          <w:tcPr>
            <w:tcW w:w="943"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1513" w:type="dxa"/>
            <w:gridSpan w:val="3"/>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生态状</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况指标</w:t>
            </w:r>
          </w:p>
        </w:tc>
        <w:tc>
          <w:tcPr>
            <w:tcW w:w="7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14</w:t>
            </w:r>
          </w:p>
        </w:tc>
        <w:tc>
          <w:tcPr>
            <w:tcW w:w="3198" w:type="dxa"/>
            <w:gridSpan w:val="3"/>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森林覆盖率（</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70"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43</w:t>
            </w:r>
          </w:p>
        </w:tc>
        <w:tc>
          <w:tcPr>
            <w:tcW w:w="1200"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45</w:t>
            </w:r>
          </w:p>
        </w:tc>
        <w:tc>
          <w:tcPr>
            <w:tcW w:w="9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1513" w:type="dxa"/>
            <w:gridSpan w:val="3"/>
            <w:vMerge/>
            <w:vAlign w:val="center"/>
          </w:tcPr>
          <w:p w:rsidR="00645599" w:rsidRDefault="00645599">
            <w:pPr>
              <w:spacing w:line="300" w:lineRule="exact"/>
              <w:jc w:val="center"/>
              <w:rPr>
                <w:rFonts w:ascii="仿宋" w:eastAsia="仿宋" w:hAnsi="仿宋"/>
                <w:color w:val="000000"/>
                <w:w w:val="95"/>
                <w:sz w:val="24"/>
                <w:szCs w:val="24"/>
              </w:rPr>
            </w:pPr>
          </w:p>
        </w:tc>
        <w:tc>
          <w:tcPr>
            <w:tcW w:w="7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15</w:t>
            </w:r>
          </w:p>
        </w:tc>
        <w:tc>
          <w:tcPr>
            <w:tcW w:w="3198" w:type="dxa"/>
            <w:gridSpan w:val="3"/>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森林蓄积量（亿立方米）</w:t>
            </w:r>
          </w:p>
        </w:tc>
        <w:tc>
          <w:tcPr>
            <w:tcW w:w="1270"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4.79</w:t>
            </w:r>
          </w:p>
        </w:tc>
        <w:tc>
          <w:tcPr>
            <w:tcW w:w="1200"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5</w:t>
            </w:r>
          </w:p>
        </w:tc>
        <w:tc>
          <w:tcPr>
            <w:tcW w:w="9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约束性</w:t>
            </w:r>
          </w:p>
        </w:tc>
      </w:tr>
      <w:tr w:rsidR="00645599">
        <w:tblPrEx>
          <w:tblCellMar>
            <w:top w:w="0" w:type="dxa"/>
            <w:bottom w:w="0" w:type="dxa"/>
          </w:tblCellMar>
        </w:tblPrEx>
        <w:trPr>
          <w:trHeight w:hRule="exact" w:val="510"/>
          <w:jc w:val="center"/>
        </w:trPr>
        <w:tc>
          <w:tcPr>
            <w:tcW w:w="1513" w:type="dxa"/>
            <w:gridSpan w:val="3"/>
            <w:vMerge/>
            <w:vAlign w:val="center"/>
          </w:tcPr>
          <w:p w:rsidR="00645599" w:rsidRDefault="00645599">
            <w:pPr>
              <w:spacing w:line="300" w:lineRule="exact"/>
              <w:jc w:val="center"/>
              <w:rPr>
                <w:rFonts w:ascii="仿宋" w:eastAsia="仿宋" w:hAnsi="仿宋"/>
                <w:color w:val="000000"/>
                <w:w w:val="95"/>
                <w:sz w:val="24"/>
                <w:szCs w:val="24"/>
              </w:rPr>
            </w:pPr>
          </w:p>
        </w:tc>
        <w:tc>
          <w:tcPr>
            <w:tcW w:w="7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16</w:t>
            </w:r>
          </w:p>
        </w:tc>
        <w:tc>
          <w:tcPr>
            <w:tcW w:w="3198" w:type="dxa"/>
            <w:gridSpan w:val="3"/>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县区生态环境质量优良率</w:t>
            </w:r>
            <w:r>
              <w:rPr>
                <w:rFonts w:ascii="仿宋" w:eastAsia="仿宋" w:hAnsi="仿宋"/>
                <w:color w:val="000000"/>
                <w:w w:val="95"/>
                <w:sz w:val="24"/>
                <w:szCs w:val="24"/>
              </w:rPr>
              <w:t>(%)</w:t>
            </w:r>
          </w:p>
        </w:tc>
        <w:tc>
          <w:tcPr>
            <w:tcW w:w="1270"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62</w:t>
            </w:r>
          </w:p>
        </w:tc>
        <w:tc>
          <w:tcPr>
            <w:tcW w:w="1200"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65</w:t>
            </w:r>
          </w:p>
        </w:tc>
        <w:tc>
          <w:tcPr>
            <w:tcW w:w="9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hRule="exact" w:val="510"/>
          <w:jc w:val="center"/>
        </w:trPr>
        <w:tc>
          <w:tcPr>
            <w:tcW w:w="1513" w:type="dxa"/>
            <w:gridSpan w:val="3"/>
            <w:vMerge/>
            <w:vAlign w:val="center"/>
          </w:tcPr>
          <w:p w:rsidR="00645599" w:rsidRDefault="00645599">
            <w:pPr>
              <w:spacing w:line="300" w:lineRule="exact"/>
              <w:jc w:val="center"/>
              <w:rPr>
                <w:rFonts w:ascii="仿宋" w:eastAsia="仿宋" w:hAnsi="仿宋"/>
                <w:color w:val="000000"/>
                <w:w w:val="95"/>
                <w:sz w:val="24"/>
                <w:szCs w:val="24"/>
              </w:rPr>
            </w:pPr>
          </w:p>
        </w:tc>
        <w:tc>
          <w:tcPr>
            <w:tcW w:w="7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17</w:t>
            </w:r>
          </w:p>
        </w:tc>
        <w:tc>
          <w:tcPr>
            <w:tcW w:w="3198" w:type="dxa"/>
            <w:gridSpan w:val="3"/>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完成农村环境综合整治个数</w:t>
            </w:r>
          </w:p>
        </w:tc>
        <w:tc>
          <w:tcPr>
            <w:tcW w:w="1270"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3800</w:t>
            </w:r>
            <w:r>
              <w:rPr>
                <w:rFonts w:ascii="仿宋" w:eastAsia="仿宋" w:hAnsi="仿宋" w:hint="eastAsia"/>
                <w:color w:val="000000"/>
                <w:w w:val="95"/>
                <w:sz w:val="24"/>
                <w:szCs w:val="24"/>
              </w:rPr>
              <w:t>］</w:t>
            </w:r>
          </w:p>
        </w:tc>
        <w:tc>
          <w:tcPr>
            <w:tcW w:w="1200"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[4200]</w:t>
            </w:r>
          </w:p>
        </w:tc>
        <w:tc>
          <w:tcPr>
            <w:tcW w:w="9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val="744"/>
          <w:jc w:val="center"/>
        </w:trPr>
        <w:tc>
          <w:tcPr>
            <w:tcW w:w="1513" w:type="dxa"/>
            <w:gridSpan w:val="3"/>
            <w:vMerge w:val="restart"/>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环境风</w:t>
            </w:r>
          </w:p>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险指标</w:t>
            </w:r>
          </w:p>
        </w:tc>
        <w:tc>
          <w:tcPr>
            <w:tcW w:w="7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18</w:t>
            </w:r>
          </w:p>
        </w:tc>
        <w:tc>
          <w:tcPr>
            <w:tcW w:w="3198" w:type="dxa"/>
            <w:gridSpan w:val="3"/>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重点重金属污染物排放强度下降（</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70" w:type="dxa"/>
            <w:vAlign w:val="center"/>
          </w:tcPr>
          <w:p w:rsidR="00645599" w:rsidRDefault="00645599">
            <w:pPr>
              <w:spacing w:line="300" w:lineRule="exact"/>
              <w:jc w:val="center"/>
              <w:rPr>
                <w:rFonts w:ascii="仿宋" w:eastAsia="仿宋" w:hAnsi="仿宋"/>
                <w:color w:val="000000"/>
                <w:w w:val="95"/>
                <w:sz w:val="24"/>
                <w:szCs w:val="24"/>
              </w:rPr>
            </w:pPr>
          </w:p>
        </w:tc>
        <w:tc>
          <w:tcPr>
            <w:tcW w:w="1200" w:type="dxa"/>
            <w:gridSpan w:val="2"/>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10</w:t>
            </w:r>
            <w:r>
              <w:rPr>
                <w:rFonts w:ascii="仿宋" w:eastAsia="仿宋" w:hAnsi="仿宋" w:hint="eastAsia"/>
                <w:color w:val="000000"/>
                <w:w w:val="95"/>
                <w:sz w:val="24"/>
                <w:szCs w:val="24"/>
              </w:rPr>
              <w:t>］</w:t>
            </w:r>
          </w:p>
        </w:tc>
        <w:tc>
          <w:tcPr>
            <w:tcW w:w="932" w:type="dxa"/>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r w:rsidR="00645599">
        <w:tblPrEx>
          <w:tblCellMar>
            <w:top w:w="0" w:type="dxa"/>
            <w:bottom w:w="0" w:type="dxa"/>
          </w:tblCellMar>
        </w:tblPrEx>
        <w:trPr>
          <w:trHeight w:val="855"/>
          <w:jc w:val="center"/>
        </w:trPr>
        <w:tc>
          <w:tcPr>
            <w:tcW w:w="1513" w:type="dxa"/>
            <w:gridSpan w:val="3"/>
            <w:vMerge/>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p>
        </w:tc>
        <w:tc>
          <w:tcPr>
            <w:tcW w:w="732" w:type="dxa"/>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color w:val="000000"/>
                <w:w w:val="95"/>
                <w:sz w:val="24"/>
                <w:szCs w:val="24"/>
              </w:rPr>
              <w:t>19</w:t>
            </w:r>
          </w:p>
        </w:tc>
        <w:tc>
          <w:tcPr>
            <w:tcW w:w="3198" w:type="dxa"/>
            <w:gridSpan w:val="3"/>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五年期突发环境事件总数下降（</w:t>
            </w:r>
            <w:r>
              <w:rPr>
                <w:rFonts w:ascii="仿宋" w:eastAsia="仿宋" w:hAnsi="仿宋"/>
                <w:color w:val="000000"/>
                <w:w w:val="95"/>
                <w:sz w:val="24"/>
                <w:szCs w:val="24"/>
              </w:rPr>
              <w:t>%</w:t>
            </w:r>
            <w:r>
              <w:rPr>
                <w:rFonts w:ascii="仿宋" w:eastAsia="仿宋" w:hAnsi="仿宋" w:hint="eastAsia"/>
                <w:color w:val="000000"/>
                <w:w w:val="95"/>
                <w:sz w:val="24"/>
                <w:szCs w:val="24"/>
              </w:rPr>
              <w:t>）</w:t>
            </w:r>
          </w:p>
        </w:tc>
        <w:tc>
          <w:tcPr>
            <w:tcW w:w="1270" w:type="dxa"/>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p>
        </w:tc>
        <w:tc>
          <w:tcPr>
            <w:tcW w:w="1200" w:type="dxa"/>
            <w:gridSpan w:val="2"/>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w:t>
            </w:r>
            <w:r>
              <w:rPr>
                <w:rFonts w:ascii="仿宋" w:eastAsia="仿宋" w:hAnsi="仿宋"/>
                <w:color w:val="000000"/>
                <w:w w:val="95"/>
                <w:sz w:val="24"/>
                <w:szCs w:val="24"/>
              </w:rPr>
              <w:t>10</w:t>
            </w:r>
            <w:r>
              <w:rPr>
                <w:rFonts w:ascii="仿宋" w:eastAsia="仿宋" w:hAnsi="仿宋" w:hint="eastAsia"/>
                <w:color w:val="000000"/>
                <w:w w:val="95"/>
                <w:sz w:val="24"/>
                <w:szCs w:val="24"/>
              </w:rPr>
              <w:t>］</w:t>
            </w:r>
          </w:p>
        </w:tc>
        <w:tc>
          <w:tcPr>
            <w:tcW w:w="932" w:type="dxa"/>
            <w:tcBorders>
              <w:bottom w:val="single" w:sz="12" w:space="0" w:color="auto"/>
            </w:tcBorders>
            <w:vAlign w:val="center"/>
          </w:tcPr>
          <w:p w:rsidR="00645599" w:rsidRDefault="00645599">
            <w:pPr>
              <w:spacing w:line="300" w:lineRule="exact"/>
              <w:jc w:val="center"/>
              <w:rPr>
                <w:rFonts w:ascii="仿宋" w:eastAsia="仿宋" w:hAnsi="仿宋"/>
                <w:color w:val="000000"/>
                <w:w w:val="95"/>
                <w:sz w:val="24"/>
                <w:szCs w:val="24"/>
              </w:rPr>
            </w:pPr>
            <w:r>
              <w:rPr>
                <w:rFonts w:ascii="仿宋" w:eastAsia="仿宋" w:hAnsi="仿宋" w:hint="eastAsia"/>
                <w:color w:val="000000"/>
                <w:w w:val="95"/>
                <w:sz w:val="24"/>
                <w:szCs w:val="24"/>
              </w:rPr>
              <w:t>预期性</w:t>
            </w:r>
          </w:p>
        </w:tc>
      </w:tr>
    </w:tbl>
    <w:p w:rsidR="00645599" w:rsidRDefault="00645599">
      <w:pPr>
        <w:snapToGrid w:val="0"/>
        <w:spacing w:line="400" w:lineRule="exact"/>
        <w:rPr>
          <w:rFonts w:ascii="仿宋" w:eastAsia="仿宋" w:hAnsi="仿宋"/>
          <w:color w:val="000000"/>
          <w:kern w:val="0"/>
          <w:sz w:val="24"/>
          <w:szCs w:val="24"/>
        </w:rPr>
      </w:pPr>
      <w:bookmarkStart w:id="29" w:name="_Toc441475350"/>
      <w:bookmarkStart w:id="30" w:name="_Toc441676583"/>
      <w:r>
        <w:rPr>
          <w:rFonts w:ascii="仿宋" w:eastAsia="仿宋" w:hAnsi="仿宋" w:hint="eastAsia"/>
          <w:color w:val="000000"/>
          <w:kern w:val="0"/>
          <w:sz w:val="24"/>
          <w:szCs w:val="24"/>
        </w:rPr>
        <w:t>注</w:t>
      </w:r>
      <w:r>
        <w:rPr>
          <w:rFonts w:ascii="仿宋" w:eastAsia="仿宋" w:hAnsi="仿宋"/>
          <w:color w:val="000000"/>
          <w:kern w:val="0"/>
          <w:sz w:val="24"/>
          <w:szCs w:val="24"/>
        </w:rPr>
        <w:t>:</w:t>
      </w:r>
      <w:r>
        <w:rPr>
          <w:rFonts w:ascii="仿宋" w:eastAsia="仿宋" w:hAnsi="仿宋" w:hint="eastAsia"/>
          <w:color w:val="000000"/>
          <w:kern w:val="0"/>
          <w:sz w:val="24"/>
          <w:szCs w:val="24"/>
        </w:rPr>
        <w:t>［］表示五年累计数；</w:t>
      </w:r>
    </w:p>
    <w:p w:rsidR="00645599" w:rsidRDefault="00645599">
      <w:pPr>
        <w:snapToGrid w:val="0"/>
        <w:spacing w:line="400" w:lineRule="exact"/>
        <w:ind w:firstLineChars="200" w:firstLine="480"/>
        <w:rPr>
          <w:ins w:id="31" w:author="lenovo-01" w:date="2018-07-12T10:52:00Z"/>
          <w:rFonts w:ascii="仿宋" w:eastAsia="仿宋" w:hAnsi="仿宋"/>
          <w:color w:val="000000"/>
          <w:kern w:val="0"/>
          <w:sz w:val="24"/>
          <w:szCs w:val="24"/>
        </w:rPr>
      </w:pPr>
      <w:r>
        <w:rPr>
          <w:rFonts w:ascii="仿宋" w:eastAsia="仿宋" w:hAnsi="仿宋" w:hint="eastAsia"/>
          <w:color w:val="000000"/>
          <w:kern w:val="0"/>
          <w:sz w:val="24"/>
          <w:szCs w:val="24"/>
        </w:rPr>
        <w:t>国家考核的约束性指标以国家下达任务为准；</w:t>
      </w:r>
    </w:p>
    <w:p w:rsidR="00645599" w:rsidRDefault="00645599">
      <w:pPr>
        <w:snapToGrid w:val="0"/>
        <w:spacing w:line="400" w:lineRule="exact"/>
        <w:ind w:firstLineChars="200" w:firstLine="480"/>
        <w:rPr>
          <w:rFonts w:ascii="仿宋" w:eastAsia="仿宋" w:hAnsi="仿宋"/>
          <w:color w:val="000000"/>
          <w:kern w:val="0"/>
          <w:sz w:val="24"/>
          <w:szCs w:val="24"/>
        </w:rPr>
        <w:sectPr w:rsidR="00645599">
          <w:pgSz w:w="11906" w:h="16838"/>
          <w:pgMar w:top="1701" w:right="1531" w:bottom="1985" w:left="1531" w:header="851" w:footer="1701" w:gutter="0"/>
          <w:cols w:space="720"/>
          <w:docGrid w:type="lines" w:linePitch="312"/>
        </w:sectPr>
      </w:pPr>
      <w:r>
        <w:rPr>
          <w:rFonts w:ascii="仿宋" w:eastAsia="仿宋" w:hAnsi="仿宋" w:hint="eastAsia"/>
          <w:color w:val="000000"/>
          <w:kern w:val="0"/>
          <w:sz w:val="24"/>
          <w:szCs w:val="24"/>
        </w:rPr>
        <w:t>延安市、榆林市“十三五”重污染天数特殊风沙天气除外。</w:t>
      </w:r>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32" w:name="_Toc456110941"/>
      <w:r>
        <w:rPr>
          <w:rFonts w:ascii="方正小标宋简体" w:eastAsia="方正小标宋简体" w:hAnsi="仿宋" w:hint="eastAsia"/>
          <w:b w:val="0"/>
          <w:color w:val="000000"/>
          <w:sz w:val="44"/>
          <w:szCs w:val="44"/>
        </w:rPr>
        <w:t>第三章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加强源头管控，推进绿色发展</w:t>
      </w:r>
      <w:bookmarkEnd w:id="29"/>
      <w:bookmarkEnd w:id="30"/>
      <w:bookmarkEnd w:id="32"/>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坚持生态优先、环保优先，强化环境宏观政策源头管控，建立环境预防体系，着力推进供给侧结构性改革，进一步强化空间、环评、准入三条红线对开发布局、建设规模和产业转型升级的硬约束，积极促进经济结构调整和升级，提高经济发展的生态效率，促进形成人与自然和谐相处的绿色发展格局。</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1"/>
        </w:numPr>
        <w:spacing w:before="0" w:after="0" w:line="594" w:lineRule="exact"/>
        <w:jc w:val="center"/>
        <w:rPr>
          <w:rFonts w:ascii="方正楷体简体" w:eastAsia="方正楷体简体" w:hAnsi="仿宋"/>
          <w:color w:val="000000"/>
        </w:rPr>
      </w:pPr>
      <w:bookmarkStart w:id="33" w:name="_Toc441475351"/>
      <w:bookmarkStart w:id="34" w:name="_Toc441676584"/>
      <w:r>
        <w:rPr>
          <w:rFonts w:ascii="方正楷体简体" w:eastAsia="方正楷体简体" w:hAnsi="仿宋"/>
          <w:color w:val="000000"/>
        </w:rPr>
        <w:t xml:space="preserve"> </w:t>
      </w:r>
      <w:bookmarkStart w:id="35" w:name="_Toc456110942"/>
      <w:r>
        <w:rPr>
          <w:rFonts w:ascii="方正楷体简体" w:eastAsia="方正楷体简体" w:hAnsi="仿宋" w:hint="eastAsia"/>
          <w:color w:val="000000"/>
        </w:rPr>
        <w:t>推进供给侧结构性改革</w:t>
      </w:r>
      <w:bookmarkEnd w:id="33"/>
      <w:bookmarkEnd w:id="34"/>
      <w:bookmarkEnd w:id="35"/>
    </w:p>
    <w:p w:rsidR="00645599" w:rsidRDefault="00645599">
      <w:pPr>
        <w:spacing w:line="594"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按照“存量调结构腾空间，增量优结构扩空间”的思路，强化环境硬约束，推动去除落后和过剩产能。以钢铁、煤炭等行业为重点，加大环境监管力度，突出抓好环境保护综合整治，严格落实各项整治措施，积极促进淘汰落后产能和化解过剩产能。严格建设项目环评审批，对于钢铁项目，各级环保部门不得审批以任何形式新增产能的建设项目。对于煤炭项目，从</w:t>
      </w:r>
      <w:r>
        <w:rPr>
          <w:rFonts w:ascii="仿宋" w:eastAsia="仿宋" w:hAnsi="仿宋"/>
          <w:color w:val="000000"/>
          <w:sz w:val="32"/>
          <w:szCs w:val="32"/>
        </w:rPr>
        <w:t>2016</w:t>
      </w:r>
      <w:r>
        <w:rPr>
          <w:rFonts w:ascii="仿宋" w:eastAsia="仿宋" w:hAnsi="仿宋" w:hint="eastAsia"/>
          <w:color w:val="000000"/>
          <w:sz w:val="32"/>
          <w:szCs w:val="32"/>
        </w:rPr>
        <w:t>年开始，</w:t>
      </w:r>
      <w:r>
        <w:rPr>
          <w:rFonts w:ascii="仿宋" w:eastAsia="仿宋" w:hAnsi="仿宋"/>
          <w:color w:val="000000"/>
          <w:sz w:val="32"/>
          <w:szCs w:val="32"/>
        </w:rPr>
        <w:t>3</w:t>
      </w:r>
      <w:r>
        <w:rPr>
          <w:rFonts w:ascii="仿宋" w:eastAsia="仿宋" w:hAnsi="仿宋" w:hint="eastAsia"/>
          <w:color w:val="000000"/>
          <w:sz w:val="32"/>
          <w:szCs w:val="32"/>
        </w:rPr>
        <w:t>年内原则上暂停审批新建煤矿项目、新增产能的技术改造项目和产能核增项目。清理整顿违法违规建设项目，对违法违规建设项目“淘汰关闭一批、整顿规范一批、完善备案一批”。推进取缔严重污染企业，对于污染严重、达标无望的小企业，要依法实施取缔。积极开展排污权回购，依法为实施市场化破产程序创造条件，鼓励符合条件的“僵尸企业”自动退出。</w:t>
      </w:r>
    </w:p>
    <w:p w:rsidR="00645599" w:rsidRDefault="00645599">
      <w:pPr>
        <w:spacing w:line="594" w:lineRule="exact"/>
        <w:ind w:firstLineChars="250" w:firstLine="800"/>
        <w:rPr>
          <w:rFonts w:ascii="仿宋" w:eastAsia="仿宋" w:hAnsi="仿宋"/>
          <w:color w:val="000000"/>
          <w:sz w:val="32"/>
          <w:szCs w:val="32"/>
        </w:rPr>
      </w:pPr>
      <w:r>
        <w:rPr>
          <w:rFonts w:ascii="仿宋" w:eastAsia="仿宋" w:hAnsi="仿宋" w:hint="eastAsia"/>
          <w:color w:val="000000"/>
          <w:sz w:val="32"/>
          <w:szCs w:val="32"/>
        </w:rPr>
        <w:t>鼓励发展优质产能。对产品升级换代、工艺技术改造、环境综合治理、新兴产业以及环保产业等建设项目给予大力支持。发展循环产业。大力发展再制造产业，全面推行循环生产方式，推进工业园区实施生态工业生产组织方式改造，提高物流能流循环利用率。推动低碳产业发展。因地制宜发展以“低碳”为特征的新能源、互联网、生物、新材料、文化创意、新一代信息技术等新兴产业，推动形成以高科技产业和现代服务业为主的低碳产业体系。实施传统产业绿色化改造。全面推进钢铁、有色、化工、建材、轻工等传统行业能效提升，清洁生产、节水治污、循环利用等专项技术改造。到</w:t>
      </w:r>
      <w:r>
        <w:rPr>
          <w:rFonts w:ascii="仿宋" w:eastAsia="仿宋" w:hAnsi="仿宋"/>
          <w:color w:val="000000"/>
          <w:sz w:val="32"/>
          <w:szCs w:val="32"/>
        </w:rPr>
        <w:t>2020</w:t>
      </w:r>
      <w:r>
        <w:rPr>
          <w:rFonts w:ascii="仿宋" w:eastAsia="仿宋" w:hAnsi="仿宋" w:hint="eastAsia"/>
          <w:color w:val="000000"/>
          <w:sz w:val="32"/>
          <w:szCs w:val="32"/>
        </w:rPr>
        <w:t>年，单位生产总值能耗和用水量分别下降</w:t>
      </w:r>
      <w:r>
        <w:rPr>
          <w:rFonts w:ascii="仿宋" w:eastAsia="仿宋" w:hAnsi="仿宋"/>
          <w:color w:val="000000"/>
          <w:sz w:val="32"/>
          <w:szCs w:val="32"/>
        </w:rPr>
        <w:t>15%</w:t>
      </w:r>
      <w:r>
        <w:rPr>
          <w:rFonts w:ascii="仿宋" w:eastAsia="仿宋" w:hAnsi="仿宋" w:hint="eastAsia"/>
          <w:color w:val="000000"/>
          <w:sz w:val="32"/>
          <w:szCs w:val="32"/>
        </w:rPr>
        <w:t>和</w:t>
      </w:r>
      <w:r>
        <w:rPr>
          <w:rFonts w:ascii="仿宋" w:eastAsia="仿宋" w:hAnsi="仿宋"/>
          <w:color w:val="000000"/>
          <w:sz w:val="32"/>
          <w:szCs w:val="32"/>
        </w:rPr>
        <w:t>10%</w:t>
      </w:r>
      <w:r>
        <w:rPr>
          <w:rFonts w:ascii="仿宋" w:eastAsia="仿宋" w:hAnsi="仿宋" w:hint="eastAsia"/>
          <w:color w:val="000000"/>
          <w:sz w:val="32"/>
          <w:szCs w:val="32"/>
        </w:rPr>
        <w:t>，重点行业重点污染物排放强度下降</w:t>
      </w:r>
      <w:r>
        <w:rPr>
          <w:rFonts w:ascii="仿宋" w:eastAsia="仿宋" w:hAnsi="仿宋"/>
          <w:color w:val="000000"/>
          <w:sz w:val="32"/>
          <w:szCs w:val="32"/>
        </w:rPr>
        <w:t>20%</w:t>
      </w:r>
      <w:r>
        <w:rPr>
          <w:rFonts w:ascii="仿宋" w:eastAsia="仿宋" w:hAnsi="仿宋" w:hint="eastAsia"/>
          <w:color w:val="000000"/>
          <w:sz w:val="32"/>
          <w:szCs w:val="32"/>
        </w:rPr>
        <w:t>。</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力发展节能环保产业。推动低碳循环、治污减排、监测监控等核心环保技术、成套产品、装备设备研发，加强环保科技创新和成果转化。扩大有效市场需求。按照“十三五”环境质量改善目标和大气、水、土壤污染防治要求，积极推进政府和社会资本合作（</w:t>
      </w:r>
      <w:r>
        <w:rPr>
          <w:rFonts w:ascii="仿宋" w:eastAsia="仿宋" w:hAnsi="仿宋"/>
          <w:color w:val="000000"/>
          <w:sz w:val="32"/>
          <w:szCs w:val="32"/>
        </w:rPr>
        <w:t>PPP</w:t>
      </w:r>
      <w:r>
        <w:rPr>
          <w:rFonts w:ascii="仿宋" w:eastAsia="仿宋" w:hAnsi="仿宋" w:hint="eastAsia"/>
          <w:color w:val="000000"/>
          <w:sz w:val="32"/>
          <w:szCs w:val="32"/>
        </w:rPr>
        <w:t>）模式，制定支持性政策措施，推动实施一批加强环境基础设施建设、提高企业治污能力、实施环境综合整治等环境治理工程项目。鼓励发展环境服务业。建立健全环境治理社会化、专业化服务管理制度。探索建立第三方运营服务标准、管理规范、绩效评估和激励机制，鼓励工业污染源治理第三方运营。推进合同能源管理、合同节水管理和环境污染第三方治理，开展小城镇、园区环境综合治理托管服务试点。开展环境监测服务社会化试点，大力推进环境监测服务主体多元化和服务方式多样化。</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1"/>
        </w:numPr>
        <w:spacing w:before="0" w:after="0" w:line="594" w:lineRule="exact"/>
        <w:jc w:val="center"/>
        <w:rPr>
          <w:rFonts w:ascii="方正楷体简体" w:eastAsia="方正楷体简体" w:hAnsi="仿宋"/>
          <w:color w:val="000000"/>
        </w:rPr>
      </w:pPr>
      <w:bookmarkStart w:id="36" w:name="_Toc441475352"/>
      <w:bookmarkStart w:id="37" w:name="_Toc441676585"/>
      <w:r>
        <w:rPr>
          <w:rFonts w:ascii="方正楷体简体" w:eastAsia="方正楷体简体" w:hAnsi="仿宋"/>
          <w:color w:val="000000"/>
        </w:rPr>
        <w:t xml:space="preserve"> </w:t>
      </w:r>
      <w:bookmarkStart w:id="38" w:name="_Toc456110943"/>
      <w:r>
        <w:rPr>
          <w:rFonts w:ascii="方正楷体简体" w:eastAsia="方正楷体简体" w:hAnsi="仿宋" w:hint="eastAsia"/>
          <w:color w:val="000000"/>
        </w:rPr>
        <w:t>落实生态环境空间用途管制</w:t>
      </w:r>
      <w:bookmarkEnd w:id="36"/>
      <w:bookmarkEnd w:id="37"/>
      <w:bookmarkEnd w:id="38"/>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全面落实主体功能区规划。明确不同主体功能区域的生态环境功能定位，制定完善各类功能区的生态环境管理目标、空间管制要求和环境政策规定，建立国土空间开发的生态安全管控体系，实施差异化绩效考核。实施环境分区分级管控，推进主体功能区在市县落地。</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划定并严守生态保护红线。</w:t>
      </w:r>
      <w:r>
        <w:rPr>
          <w:rFonts w:ascii="仿宋" w:eastAsia="仿宋" w:hAnsi="仿宋"/>
          <w:color w:val="000000"/>
          <w:sz w:val="32"/>
          <w:szCs w:val="32"/>
        </w:rPr>
        <w:t>2016</w:t>
      </w:r>
      <w:r>
        <w:rPr>
          <w:rFonts w:ascii="仿宋" w:eastAsia="仿宋" w:hAnsi="仿宋" w:hint="eastAsia"/>
          <w:color w:val="000000"/>
          <w:sz w:val="32"/>
          <w:szCs w:val="32"/>
        </w:rPr>
        <w:t>年底前，完成省级生态保护红线划定工作，</w:t>
      </w:r>
      <w:r>
        <w:rPr>
          <w:rFonts w:ascii="仿宋" w:eastAsia="仿宋" w:hAnsi="仿宋"/>
          <w:color w:val="000000"/>
          <w:sz w:val="32"/>
          <w:szCs w:val="32"/>
        </w:rPr>
        <w:t xml:space="preserve"> 2018</w:t>
      </w:r>
      <w:r>
        <w:rPr>
          <w:rFonts w:ascii="仿宋" w:eastAsia="仿宋" w:hAnsi="仿宋" w:hint="eastAsia"/>
          <w:color w:val="000000"/>
          <w:sz w:val="32"/>
          <w:szCs w:val="32"/>
        </w:rPr>
        <w:t>年底前，进一步扩大和优化红线范围，完成市级生态保护红线划定工作。到</w:t>
      </w:r>
      <w:r>
        <w:rPr>
          <w:rFonts w:ascii="仿宋" w:eastAsia="仿宋" w:hAnsi="仿宋"/>
          <w:color w:val="000000"/>
          <w:sz w:val="32"/>
          <w:szCs w:val="32"/>
        </w:rPr>
        <w:t>2020</w:t>
      </w:r>
      <w:r>
        <w:rPr>
          <w:rFonts w:ascii="仿宋" w:eastAsia="仿宋" w:hAnsi="仿宋" w:hint="eastAsia"/>
          <w:color w:val="000000"/>
          <w:sz w:val="32"/>
          <w:szCs w:val="32"/>
        </w:rPr>
        <w:t>年，完成全省生态保护红线落地工作，建立数据信息管理系统。对红线区域实施严格保护，制定生态红线管理办法，分区分类实施红线管控要求，在红线区域实施建设项目环境准入负面清单管理，建立生态补偿、绩效考核制度，严格控制资源环境开发强度，确保生态保护红线区域功能不降低、面积不减少、性质不改变、资源使用不超限。</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推进实施陕西省环境功能区划。制定差异化的生态环境质量目标、准入标准、考核评价体系。对关中地区，榆林北部等重点开发区域，根据环境容量，实行严格的污染物排放总量控制指标，减少污染物排放。按照国内先进水平，逐步提高产业准入环境标准。注重从源头上控制污染，加强环境影响评价和环境风险防范，开发区和重化工业集中的地区要按照发展循环经济的要求进行规划、建设和改造。对渭河平原小麦主产区、渭北东部粮果区等农产品主产区以及黄土高原丘陵沟壑水土保持、秦巴生物多样性保护等限制开发区，加大水土保持和生态环境修复与保护的力度，要通过治理、限制或关闭污染排放企业等手段，实现污染物排放总量持续下降和环境质量不断改善。重点生态功能区要按照生态功能恢复和保育原则设置产业准入环境标准，对自然保护区、森林公园、重要水源地、重要湿地等限制开发区域，要按照强制保护的原则，依法关闭所有污染排放企业，难以做到的，必须限期迁出。</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39" w:name="_Toc441475353"/>
      <w:bookmarkStart w:id="40" w:name="_Toc441676586"/>
      <w:bookmarkStart w:id="41" w:name="_Toc456110944"/>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建立健全战略环评、规划环评制度</w:t>
      </w:r>
      <w:bookmarkEnd w:id="39"/>
      <w:bookmarkEnd w:id="40"/>
      <w:bookmarkEnd w:id="41"/>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推动战略和规划环评落地。围绕关中协同创新、陕北转型持续、陕南绿色循环的区域发展总体战略，试点开展区域战略环评。将环境因素置于重大宏观决策前端，通过区域环境资源承载能力、目前强度、未来减排任务等分析，优化各类重大开发、资源配置活动战略布局和结构。加强关中新型城镇化、陕南流域开发、陕北资源能源开发等重点领域规划环评，探索重大政策环境影响评价试点。建立规划环评会商机制，经各地人民政府或经济发展部门审批确立的化工园区、产业园区、高新技术产业开发区、经济技术开发区和化工生产单位集中区，必须进行开发建设规划的环境影响评价。</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加强规划环评与项目环评联动。强化战略环评与规划环评的事中事后监督评估，对未开展环评的规划所包含的建设项目（除基础设施、污染治理项目以外），一律不予环评审批。凡设立三年以上的工业园区，环保基础设施未落实的，不再审批建设项目。</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推进“多规合一”。在榆林市、富平县试点的基础上，结合全省新型城镇化建设，扩大省级层面“多规合一”试点城市范围，制定环境管控措施，加强生态安全格局与城镇化发展格局的衔接，落实生态环境空间管控、生态环境承载力、环境质量底线、规划环评等刚性要求。</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42" w:name="_Toc456110945"/>
      <w:r>
        <w:rPr>
          <w:rFonts w:ascii="方正楷体简体" w:eastAsia="方正楷体简体" w:hAnsi="仿宋" w:hint="eastAsia"/>
          <w:color w:val="000000"/>
        </w:rPr>
        <w:t>第四节</w:t>
      </w:r>
      <w:r>
        <w:rPr>
          <w:rFonts w:ascii="方正楷体简体" w:eastAsia="方正楷体简体" w:hAnsi="仿宋"/>
          <w:color w:val="000000"/>
        </w:rPr>
        <w:t xml:space="preserve">  </w:t>
      </w:r>
      <w:r>
        <w:rPr>
          <w:rFonts w:ascii="方正楷体简体" w:eastAsia="方正楷体简体" w:hAnsi="仿宋" w:hint="eastAsia"/>
          <w:color w:val="000000"/>
        </w:rPr>
        <w:t>深化总量控制制度，推行“一证式”管理</w:t>
      </w:r>
      <w:bookmarkEnd w:id="42"/>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开展污染源普查，完成全省主要污染物环境容量研究，基于环境质量改善目标要求，兼顾工程减排潜力，科学合理确定区域、流域主要污染物总量控制指标，实施区域、流域总量控制。建立污染减排绩效与区域、流域环境质量和项目审批挂钩制度，对于超过污染物总量控制目标或者未完成环境质量目标的地区，实行“区域限（禁）批”政策。全面实行建设项目污染物新增总量前置审核制度、区域减量置换制度。</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将总量控制制度与环境影响评价、“三同时”验收、企事业污染物排放许可、排污申报、排污权交易等固定源环境管理相关制度有效衔接、整合，实现企事业环境行为的排污许可一证式管理，建立企事业单位排污总量监管平台，规范以排污许可为主线的总量控制制度，形成以排污许可管理为载体的集前置审批、过程监管、违规处罚一体的污染源综合管理体系，为中长期治污减排和环境管理奠定制度基础。建立健全刷卡排污、总量预算管理、初始排污权取得和有偿使用、排污指标储备等制度，并做好该系列制度与排污许可总量控制制度的衔接。</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43" w:name="_Toc441475354"/>
      <w:bookmarkStart w:id="44" w:name="_Toc441676587"/>
      <w:bookmarkStart w:id="45" w:name="_Toc456110946"/>
      <w:r>
        <w:rPr>
          <w:rFonts w:ascii="方正楷体简体" w:eastAsia="方正楷体简体" w:hAnsi="仿宋" w:hint="eastAsia"/>
          <w:color w:val="000000"/>
        </w:rPr>
        <w:t>第五节</w:t>
      </w:r>
      <w:r>
        <w:rPr>
          <w:rFonts w:ascii="方正楷体简体" w:eastAsia="方正楷体简体" w:hAnsi="仿宋"/>
          <w:color w:val="000000"/>
        </w:rPr>
        <w:t xml:space="preserve">  </w:t>
      </w:r>
      <w:r>
        <w:rPr>
          <w:rFonts w:ascii="方正楷体简体" w:eastAsia="方正楷体简体" w:hAnsi="仿宋" w:hint="eastAsia"/>
          <w:color w:val="000000"/>
        </w:rPr>
        <w:t>发挥环境标准体系引导作用</w:t>
      </w:r>
      <w:bookmarkEnd w:id="43"/>
      <w:bookmarkEnd w:id="44"/>
      <w:bookmarkEnd w:id="45"/>
    </w:p>
    <w:p w:rsidR="00645599" w:rsidRDefault="00645599">
      <w:pPr>
        <w:spacing w:line="594" w:lineRule="exact"/>
        <w:ind w:firstLineChars="200" w:firstLine="640"/>
        <w:rPr>
          <w:rFonts w:ascii="仿宋" w:eastAsia="仿宋" w:hAnsi="仿宋"/>
          <w:color w:val="000000"/>
          <w:kern w:val="0"/>
          <w:sz w:val="32"/>
          <w:szCs w:val="32"/>
          <w:lang w:val="zh-CN"/>
        </w:rPr>
      </w:pPr>
      <w:r>
        <w:rPr>
          <w:rFonts w:ascii="仿宋" w:eastAsia="仿宋" w:hAnsi="仿宋" w:hint="eastAsia"/>
          <w:color w:val="000000"/>
          <w:sz w:val="32"/>
          <w:szCs w:val="32"/>
        </w:rPr>
        <w:t>建立全省重点生态功能区产业和项目准入负面清单制度并积极开展试点工作</w:t>
      </w:r>
      <w:r>
        <w:rPr>
          <w:rFonts w:ascii="仿宋" w:eastAsia="仿宋" w:hAnsi="仿宋" w:hint="eastAsia"/>
          <w:color w:val="000000"/>
          <w:kern w:val="0"/>
          <w:sz w:val="32"/>
          <w:szCs w:val="32"/>
          <w:lang w:val="zh-CN"/>
        </w:rPr>
        <w:t>。强化产业准入源头控制，严格控制新增低端落后产能，促进新增产能更优，</w:t>
      </w:r>
      <w:r w:rsidRPr="00191896">
        <w:rPr>
          <w:rFonts w:ascii="仿宋" w:eastAsia="仿宋" w:hAnsi="仿宋" w:hint="eastAsia"/>
          <w:color w:val="000000"/>
          <w:kern w:val="0"/>
          <w:sz w:val="32"/>
          <w:szCs w:val="32"/>
          <w:lang w:val="zh-CN"/>
        </w:rPr>
        <w:t>新增产品更加环境友好</w:t>
      </w:r>
      <w:r>
        <w:rPr>
          <w:rFonts w:ascii="仿宋" w:eastAsia="仿宋" w:hAnsi="仿宋" w:hint="eastAsia"/>
          <w:color w:val="000000"/>
          <w:kern w:val="0"/>
          <w:sz w:val="32"/>
          <w:szCs w:val="32"/>
          <w:lang w:val="zh-CN"/>
        </w:rPr>
        <w:t>。关中地区按照环境承载力和环境容量，严格控制火电、水泥、钢铁、焦化、煤化工、冶炼、制浆造纸、果汁等项目，切实降低污染负荷。陕北地区按照降低环境风险的要求，严格控制煤化工、石化、电解铝、电石、金属镁、兰炭等项目，强化环境风险防范措施和要求，切实防范可能引发的环境风险。陕南地区按照确保南水北调水质安全和生态保护的要求，实施绿色循环发展，合理控制水电开发规模，严格控制矿产资源开发、有色金属冶炼、黄姜皂素等项目，确保生态安全。</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完善地方污染物排放标准体系。制定基于环境质量和环境容量的重点区域和重点行业污染物排放标准。环境质量不达标地区应制定实施基于环境质量的地方污染物排放标准、行业技术标准和特别排放限值，严格实施工业污染源全面达标计划，充分发挥环境标准引领企业升级改造和倒逼产业结构调整的作用。</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大力推进清洁生产。强化重点企业清洁生产核查，依据钢铁、水泥、化工、石化、有色金属冶炼、造纸、焦化、氮肥、印染、电镀等重点行业清洁生产评价体系，采取改进设计、使用清洁的能源和原料、采用先进的工艺技术与设备、改善管理、综合利用等措施，从源头削减污染，提高资源利用效率。</w:t>
      </w:r>
      <w:r>
        <w:rPr>
          <w:rFonts w:ascii="仿宋" w:eastAsia="仿宋" w:hAnsi="仿宋"/>
          <w:color w:val="000000"/>
          <w:sz w:val="32"/>
          <w:szCs w:val="32"/>
        </w:rPr>
        <w:t xml:space="preserve"> </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46" w:name="_Toc441676588"/>
      <w:bookmarkStart w:id="47" w:name="_Toc456110947"/>
      <w:r>
        <w:rPr>
          <w:rFonts w:ascii="方正楷体简体" w:eastAsia="方正楷体简体" w:hAnsi="仿宋" w:hint="eastAsia"/>
          <w:color w:val="000000"/>
        </w:rPr>
        <w:t>第六节</w:t>
      </w:r>
      <w:r>
        <w:rPr>
          <w:rFonts w:ascii="方正楷体简体" w:eastAsia="方正楷体简体" w:hAnsi="仿宋"/>
          <w:color w:val="000000"/>
        </w:rPr>
        <w:t xml:space="preserve">  </w:t>
      </w:r>
      <w:r>
        <w:rPr>
          <w:rFonts w:ascii="方正楷体简体" w:eastAsia="方正楷体简体" w:hAnsi="仿宋" w:hint="eastAsia"/>
          <w:color w:val="000000"/>
        </w:rPr>
        <w:t>加强生态文明宣传教育</w:t>
      </w:r>
      <w:bookmarkEnd w:id="46"/>
      <w:bookmarkEnd w:id="47"/>
    </w:p>
    <w:p w:rsidR="00645599" w:rsidRDefault="00645599">
      <w:pPr>
        <w:spacing w:line="594"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rPr>
        <w:t>发挥宣传教育工作的先导和基础作用，广泛深入开展生态文明宣传教育，为生态文明建设凝心聚力，推动形成</w:t>
      </w:r>
      <w:r>
        <w:rPr>
          <w:rFonts w:ascii="仿宋" w:eastAsia="仿宋" w:hAnsi="仿宋" w:hint="eastAsia"/>
          <w:color w:val="000000"/>
          <w:kern w:val="0"/>
          <w:sz w:val="32"/>
          <w:szCs w:val="32"/>
          <w:lang w:val="zh-CN"/>
        </w:rPr>
        <w:t>人人参与、人人共享的绿色发展新风尚。深入宣传“青山绿水就是金山银山”等生态文明理念，提高科学决策、科学管理的能力和水平。不断加大新闻宣传力度，拓展新闻传播渠道，探索传统媒体与新媒体的互动机制。着力加强舆论引导，完善舆情应对机制，对公众关注的环保热点难点问题准确解读，及时回应。以纪念“六</w:t>
      </w:r>
      <w:r>
        <w:rPr>
          <w:rFonts w:ascii="Times New Roman" w:eastAsia="仿宋" w:hAnsi="Times New Roman"/>
          <w:color w:val="000000"/>
          <w:kern w:val="0"/>
          <w:sz w:val="32"/>
          <w:szCs w:val="32"/>
          <w:lang w:val="zh-CN"/>
        </w:rPr>
        <w:t>∙</w:t>
      </w:r>
      <w:r>
        <w:rPr>
          <w:rFonts w:ascii="仿宋" w:eastAsia="仿宋" w:hAnsi="仿宋" w:hint="eastAsia"/>
          <w:color w:val="000000"/>
          <w:kern w:val="0"/>
          <w:sz w:val="32"/>
          <w:szCs w:val="32"/>
          <w:lang w:val="zh-CN"/>
        </w:rPr>
        <w:t>五”世界环境日为契机，组织开展更加贴近百姓、深入生活、形式多样，有高度、有广度、有深度的系列社会宣传活动，广泛动员公众参与，提高影响力和渗透力。</w:t>
      </w:r>
    </w:p>
    <w:p w:rsidR="00645599" w:rsidRDefault="00645599">
      <w:pPr>
        <w:tabs>
          <w:tab w:val="left" w:pos="3544"/>
        </w:tabs>
        <w:spacing w:line="594"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推动形成绿色消费自觉。结合《陕西省全民科学素质行动计划纲要实施方案（</w:t>
      </w:r>
      <w:r>
        <w:rPr>
          <w:rFonts w:ascii="仿宋" w:eastAsia="仿宋" w:hAnsi="仿宋"/>
          <w:color w:val="000000"/>
          <w:kern w:val="0"/>
          <w:sz w:val="32"/>
          <w:szCs w:val="32"/>
          <w:lang w:val="zh-CN"/>
        </w:rPr>
        <w:t>2016—2020</w:t>
      </w:r>
      <w:r>
        <w:rPr>
          <w:rFonts w:ascii="仿宋" w:eastAsia="仿宋" w:hAnsi="仿宋" w:hint="eastAsia"/>
          <w:color w:val="000000"/>
          <w:kern w:val="0"/>
          <w:sz w:val="32"/>
          <w:szCs w:val="32"/>
          <w:lang w:val="zh-CN"/>
        </w:rPr>
        <w:t>年）》实施环境保护科普行动，充分利用电视、广播、报刊、网络等公众媒体，对公众开展资源环境国情教育，宣传环保法律法规和科普知识，介绍环境科研最新成果，引导公众树立绿色消费意识，践行绿色简约生活和低碳休闲模式。探索通过以奖代补，</w:t>
      </w:r>
      <w:r>
        <w:rPr>
          <w:rFonts w:ascii="仿宋" w:eastAsia="仿宋" w:hAnsi="仿宋" w:hint="eastAsia"/>
          <w:snapToGrid w:val="0"/>
          <w:color w:val="000000"/>
          <w:sz w:val="32"/>
          <w:szCs w:val="32"/>
        </w:rPr>
        <w:t>推进国家级中小学环境教育社会实践基地及全省</w:t>
      </w:r>
      <w:r>
        <w:rPr>
          <w:rFonts w:ascii="仿宋" w:eastAsia="仿宋" w:hAnsi="仿宋" w:hint="eastAsia"/>
          <w:color w:val="000000"/>
          <w:kern w:val="0"/>
          <w:sz w:val="32"/>
          <w:szCs w:val="32"/>
          <w:lang w:val="zh-CN"/>
        </w:rPr>
        <w:t>绿色文明示范工程建设。构建“互联网</w:t>
      </w:r>
      <w:r>
        <w:rPr>
          <w:rFonts w:ascii="仿宋" w:eastAsia="仿宋" w:hAnsi="仿宋"/>
          <w:color w:val="000000"/>
          <w:kern w:val="0"/>
          <w:sz w:val="32"/>
          <w:szCs w:val="32"/>
          <w:lang w:val="zh-CN"/>
        </w:rPr>
        <w:t>+</w:t>
      </w:r>
      <w:r>
        <w:rPr>
          <w:rFonts w:ascii="仿宋" w:eastAsia="仿宋" w:hAnsi="仿宋" w:hint="eastAsia"/>
          <w:color w:val="000000"/>
          <w:kern w:val="0"/>
          <w:sz w:val="32"/>
          <w:szCs w:val="32"/>
          <w:lang w:val="zh-CN"/>
        </w:rPr>
        <w:t>环境宣教”系统，推进环境保护教育基地和公众环境教育馆建设，推动环境文化建设，鼓励环保优秀影视作品创作。</w:t>
      </w: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docGrid w:type="lines" w:linePitch="312"/>
        </w:sectPr>
      </w:pPr>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48" w:name="_Toc456110948"/>
      <w:r>
        <w:rPr>
          <w:rFonts w:ascii="方正小标宋简体" w:eastAsia="方正小标宋简体" w:hAnsi="仿宋" w:hint="eastAsia"/>
          <w:b w:val="0"/>
          <w:color w:val="000000"/>
          <w:sz w:val="44"/>
          <w:szCs w:val="44"/>
        </w:rPr>
        <w:t>第四章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协同控制改善空气质量</w:t>
      </w:r>
      <w:bookmarkEnd w:id="48"/>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全面贯彻国务院《大气污染防治行动计划》，实施《陕西省“治污降霾</w:t>
      </w:r>
      <w:r>
        <w:rPr>
          <w:rFonts w:ascii="宋体" w:hAnsi="宋体" w:hint="eastAsia"/>
          <w:color w:val="000000"/>
          <w:kern w:val="0"/>
          <w:sz w:val="32"/>
          <w:szCs w:val="32"/>
          <w:lang w:val="zh-CN"/>
        </w:rPr>
        <w:t>·</w:t>
      </w:r>
      <w:r>
        <w:rPr>
          <w:rFonts w:ascii="仿宋" w:eastAsia="仿宋" w:hAnsi="仿宋" w:hint="eastAsia"/>
          <w:color w:val="000000"/>
          <w:kern w:val="0"/>
          <w:sz w:val="32"/>
          <w:szCs w:val="32"/>
          <w:lang w:val="zh-CN"/>
        </w:rPr>
        <w:t>保卫蓝天”五年行动计划（</w:t>
      </w:r>
      <w:r>
        <w:rPr>
          <w:rFonts w:ascii="仿宋" w:eastAsia="仿宋" w:hAnsi="仿宋"/>
          <w:color w:val="000000"/>
          <w:kern w:val="0"/>
          <w:sz w:val="32"/>
          <w:szCs w:val="32"/>
          <w:lang w:val="zh-CN"/>
        </w:rPr>
        <w:t>2013-2017</w:t>
      </w:r>
      <w:r>
        <w:rPr>
          <w:rFonts w:ascii="仿宋" w:eastAsia="仿宋" w:hAnsi="仿宋" w:hint="eastAsia"/>
          <w:color w:val="000000"/>
          <w:kern w:val="0"/>
          <w:sz w:val="32"/>
          <w:szCs w:val="32"/>
          <w:lang w:val="zh-CN"/>
        </w:rPr>
        <w:t>）》及其年度实施方案，强化城市空气质量达标管理，健全区域大气污染联防联控长效机制，多渠道协同控制主要污染物，实现二氧化硫、氮氧化物、颗粒物、挥发性有机物的共同减排。</w:t>
      </w:r>
    </w:p>
    <w:p w:rsidR="00645599" w:rsidRDefault="00645599">
      <w:pPr>
        <w:spacing w:line="594" w:lineRule="exact"/>
        <w:ind w:firstLine="600"/>
        <w:rPr>
          <w:rFonts w:ascii="仿宋" w:eastAsia="仿宋" w:hAnsi="仿宋"/>
          <w:color w:val="000000"/>
          <w:kern w:val="0"/>
          <w:sz w:val="32"/>
          <w:szCs w:val="32"/>
          <w:lang w:val="zh-CN"/>
        </w:rPr>
      </w:pPr>
    </w:p>
    <w:p w:rsidR="00645599" w:rsidRDefault="00645599">
      <w:pPr>
        <w:pStyle w:val="Heading3"/>
        <w:spacing w:before="0" w:after="0" w:line="594" w:lineRule="exact"/>
        <w:jc w:val="center"/>
        <w:rPr>
          <w:rFonts w:ascii="方正楷体简体" w:eastAsia="方正楷体简体" w:hAnsi="仿宋"/>
          <w:color w:val="000000"/>
        </w:rPr>
      </w:pPr>
      <w:bookmarkStart w:id="49" w:name="_Toc456110949"/>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实施区域化大气环境管理</w:t>
      </w:r>
      <w:bookmarkEnd w:id="49"/>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b/>
          <w:color w:val="000000"/>
          <w:kern w:val="0"/>
          <w:sz w:val="32"/>
          <w:szCs w:val="32"/>
          <w:lang w:val="zh-CN"/>
        </w:rPr>
        <w:t>全面实施城市空气质量达标管理。</w:t>
      </w:r>
      <w:r>
        <w:rPr>
          <w:rFonts w:ascii="仿宋" w:eastAsia="仿宋" w:hAnsi="仿宋" w:hint="eastAsia"/>
          <w:color w:val="000000"/>
          <w:kern w:val="0"/>
          <w:sz w:val="32"/>
          <w:szCs w:val="32"/>
          <w:lang w:val="zh-CN"/>
        </w:rPr>
        <w:t>到</w:t>
      </w:r>
      <w:r>
        <w:rPr>
          <w:rFonts w:ascii="仿宋" w:eastAsia="仿宋" w:hAnsi="仿宋"/>
          <w:color w:val="000000"/>
          <w:kern w:val="0"/>
          <w:sz w:val="32"/>
          <w:szCs w:val="32"/>
          <w:lang w:val="zh-CN"/>
        </w:rPr>
        <w:t>2020</w:t>
      </w:r>
      <w:r>
        <w:rPr>
          <w:rFonts w:ascii="仿宋" w:eastAsia="仿宋" w:hAnsi="仿宋" w:hint="eastAsia"/>
          <w:color w:val="000000"/>
          <w:kern w:val="0"/>
          <w:sz w:val="32"/>
          <w:szCs w:val="32"/>
          <w:lang w:val="zh-CN"/>
        </w:rPr>
        <w:t>年，全省地级以上城市二氧化硫、二氧化氮、一氧化碳全部达标，可吸入颗粒物、细颗粒物浓度明显下降。其中榆林市细颗粒物（</w:t>
      </w:r>
      <w:r>
        <w:rPr>
          <w:rFonts w:ascii="仿宋" w:eastAsia="仿宋" w:hAnsi="仿宋"/>
          <w:color w:val="000000"/>
          <w:kern w:val="0"/>
          <w:sz w:val="32"/>
          <w:szCs w:val="32"/>
          <w:lang w:val="zh-CN"/>
        </w:rPr>
        <w:t>PM</w:t>
      </w:r>
      <w:r>
        <w:rPr>
          <w:rFonts w:ascii="仿宋" w:eastAsia="仿宋" w:hAnsi="仿宋"/>
          <w:color w:val="000000"/>
          <w:kern w:val="0"/>
          <w:sz w:val="32"/>
          <w:szCs w:val="32"/>
          <w:vertAlign w:val="subscript"/>
          <w:lang w:val="zh-CN"/>
        </w:rPr>
        <w:t>2.5</w:t>
      </w:r>
      <w:r>
        <w:rPr>
          <w:rFonts w:ascii="仿宋" w:eastAsia="仿宋" w:hAnsi="仿宋" w:hint="eastAsia"/>
          <w:color w:val="000000"/>
          <w:kern w:val="0"/>
          <w:sz w:val="32"/>
          <w:szCs w:val="32"/>
          <w:lang w:val="zh-CN"/>
        </w:rPr>
        <w:t>）年均浓度达标，汉中市、安康市、商洛市可吸入颗粒物（</w:t>
      </w:r>
      <w:r>
        <w:rPr>
          <w:rFonts w:ascii="仿宋" w:eastAsia="仿宋" w:hAnsi="仿宋"/>
          <w:color w:val="000000"/>
          <w:kern w:val="0"/>
          <w:sz w:val="32"/>
          <w:szCs w:val="32"/>
          <w:lang w:val="zh-CN"/>
        </w:rPr>
        <w:t>PM</w:t>
      </w:r>
      <w:r>
        <w:rPr>
          <w:rFonts w:ascii="仿宋" w:eastAsia="仿宋" w:hAnsi="仿宋"/>
          <w:color w:val="000000"/>
          <w:kern w:val="0"/>
          <w:sz w:val="32"/>
          <w:szCs w:val="32"/>
          <w:vertAlign w:val="subscript"/>
          <w:lang w:val="zh-CN"/>
        </w:rPr>
        <w:t>10</w:t>
      </w:r>
      <w:r>
        <w:rPr>
          <w:rFonts w:ascii="仿宋" w:eastAsia="仿宋" w:hAnsi="仿宋" w:hint="eastAsia"/>
          <w:color w:val="000000"/>
          <w:kern w:val="0"/>
          <w:sz w:val="32"/>
          <w:szCs w:val="32"/>
          <w:lang w:val="zh-CN"/>
        </w:rPr>
        <w:t>）年均浓度达标。各地市应根据上述目标制定实施城市空气限期达标规划，明确达标时限、重点项目和重点措施。省级实时公布城市空气质量信息，逐月公布城市空气质量排名，逐年公布城市空气环境质量改善任务进展及目标完成情况。</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有效提升联防联控能力。</w:t>
      </w:r>
      <w:r>
        <w:rPr>
          <w:rFonts w:ascii="仿宋" w:eastAsia="仿宋" w:hAnsi="仿宋" w:hint="eastAsia"/>
          <w:color w:val="000000"/>
          <w:sz w:val="32"/>
          <w:szCs w:val="32"/>
        </w:rPr>
        <w:t>提升区域大气污染联防联控管理能力，建立常态化的区域协作机制，区域统一规划，统一标准，统一监测</w:t>
      </w:r>
      <w:r>
        <w:rPr>
          <w:rFonts w:ascii="仿宋" w:eastAsia="仿宋" w:hAnsi="仿宋"/>
          <w:color w:val="000000"/>
          <w:sz w:val="32"/>
          <w:szCs w:val="32"/>
        </w:rPr>
        <w:t>,</w:t>
      </w:r>
      <w:r>
        <w:rPr>
          <w:rFonts w:ascii="仿宋" w:eastAsia="仿宋" w:hAnsi="仿宋" w:hint="eastAsia"/>
          <w:color w:val="000000"/>
          <w:sz w:val="32"/>
          <w:szCs w:val="32"/>
        </w:rPr>
        <w:t>统一执法。实现区域空气质量监测信息的互通和共享，加强极端不利气象条件下大气污染预警体系建设，建立区域重污染天气应急预案，构建关中地区各市联动一体的应急响应体系，将保障任务层层分解。按照预警等级及时启动相应的应急预案，实行重点工业企业限产、限停，建筑工地扬尘管控和机动车限行等紧急控制措施。</w:t>
      </w:r>
    </w:p>
    <w:p w:rsidR="00645599" w:rsidRDefault="00645599">
      <w:pPr>
        <w:spacing w:line="594" w:lineRule="exact"/>
        <w:ind w:firstLine="60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50" w:name="_Toc456110950"/>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提升能源清洁化利用水平</w:t>
      </w:r>
      <w:bookmarkEnd w:id="50"/>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b/>
          <w:color w:val="000000"/>
          <w:kern w:val="0"/>
          <w:sz w:val="32"/>
          <w:szCs w:val="32"/>
          <w:lang w:val="zh-CN"/>
        </w:rPr>
        <w:t>优化能源消费结构，大力推广清洁能源。</w:t>
      </w:r>
      <w:r>
        <w:rPr>
          <w:rFonts w:ascii="仿宋" w:eastAsia="仿宋" w:hAnsi="仿宋" w:hint="eastAsia"/>
          <w:color w:val="000000"/>
          <w:kern w:val="0"/>
          <w:sz w:val="32"/>
          <w:szCs w:val="32"/>
          <w:lang w:val="zh-CN"/>
        </w:rPr>
        <w:t>加快“气化陕西”推进步伐，大力实施“煤改气”、“油改气”工程，积极推进电能替代工程。到</w:t>
      </w:r>
      <w:r>
        <w:rPr>
          <w:rFonts w:ascii="仿宋" w:eastAsia="仿宋" w:hAnsi="仿宋"/>
          <w:color w:val="000000"/>
          <w:kern w:val="0"/>
          <w:sz w:val="32"/>
          <w:szCs w:val="32"/>
          <w:lang w:val="zh-CN"/>
        </w:rPr>
        <w:t>2020</w:t>
      </w:r>
      <w:r>
        <w:rPr>
          <w:rFonts w:ascii="仿宋" w:eastAsia="仿宋" w:hAnsi="仿宋" w:hint="eastAsia"/>
          <w:color w:val="000000"/>
          <w:kern w:val="0"/>
          <w:sz w:val="32"/>
          <w:szCs w:val="32"/>
          <w:lang w:val="zh-CN"/>
        </w:rPr>
        <w:t>年，实现非化石能源占一次能源消费总量的</w:t>
      </w:r>
      <w:r>
        <w:rPr>
          <w:rFonts w:ascii="仿宋" w:eastAsia="仿宋" w:hAnsi="仿宋"/>
          <w:color w:val="000000"/>
          <w:kern w:val="0"/>
          <w:sz w:val="32"/>
          <w:szCs w:val="32"/>
          <w:lang w:val="zh-CN"/>
        </w:rPr>
        <w:t>13%</w:t>
      </w:r>
      <w:r>
        <w:rPr>
          <w:rFonts w:ascii="仿宋" w:eastAsia="仿宋" w:hAnsi="仿宋" w:hint="eastAsia"/>
          <w:color w:val="000000"/>
          <w:kern w:val="0"/>
          <w:sz w:val="32"/>
          <w:szCs w:val="32"/>
          <w:lang w:val="zh-CN"/>
        </w:rPr>
        <w:t>以上，天然气占一次能源消费总量的</w:t>
      </w:r>
      <w:r>
        <w:rPr>
          <w:rFonts w:ascii="仿宋" w:eastAsia="仿宋" w:hAnsi="仿宋"/>
          <w:color w:val="000000"/>
          <w:kern w:val="0"/>
          <w:sz w:val="32"/>
          <w:szCs w:val="32"/>
          <w:lang w:val="zh-CN"/>
        </w:rPr>
        <w:t>13%</w:t>
      </w:r>
      <w:r>
        <w:rPr>
          <w:rFonts w:ascii="仿宋" w:eastAsia="仿宋" w:hAnsi="仿宋" w:hint="eastAsia"/>
          <w:color w:val="000000"/>
          <w:kern w:val="0"/>
          <w:sz w:val="32"/>
          <w:szCs w:val="32"/>
          <w:lang w:val="zh-CN"/>
        </w:rPr>
        <w:t>左右，进一步降低煤炭消费比重。逐步实现“分质分级、能化结合、集成联产”的新型煤炭利用方式，严格控制散煤燃烧污染。科学开发陕南水电资源，有效发挥陕南水电产业优势；持续推进陕北百万千瓦风电基地建设，重点发展关中地区分布式光伏发电项目。结合新型城镇化和新农村建设，积极推动各类新能源和可再生能源技术在供电、供气、供热、交通和建筑等领域的广泛应用。</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加快能源清洁化利用基础设施建设</w:t>
      </w:r>
      <w:r>
        <w:rPr>
          <w:rFonts w:ascii="仿宋" w:eastAsia="仿宋" w:hAnsi="仿宋" w:hint="eastAsia"/>
          <w:color w:val="000000"/>
          <w:sz w:val="32"/>
          <w:szCs w:val="32"/>
        </w:rPr>
        <w:t>。加快推进城市清洁能源集中供热工程，加大城中村、城乡结合部、农村民用散煤清洁化治理力度，坚持散煤减量替代与清洁化替代并举，疏堵结合，通过提供清洁能源、落实优质煤源、推广先进民用炉具、制定标准、加强监管等措施，力争到</w:t>
      </w:r>
      <w:r>
        <w:rPr>
          <w:rFonts w:ascii="仿宋" w:eastAsia="仿宋" w:hAnsi="仿宋"/>
          <w:color w:val="000000"/>
          <w:sz w:val="32"/>
          <w:szCs w:val="32"/>
        </w:rPr>
        <w:t>2020</w:t>
      </w:r>
      <w:r>
        <w:rPr>
          <w:rFonts w:ascii="仿宋" w:eastAsia="仿宋" w:hAnsi="仿宋" w:hint="eastAsia"/>
          <w:color w:val="000000"/>
          <w:sz w:val="32"/>
          <w:szCs w:val="32"/>
        </w:rPr>
        <w:t>年底前全省散煤治理取得明显进展。积极推广新能源汽车，推进配套充电设施建设。</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51" w:name="_Toc456110951"/>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多渠道协同控制大气污染</w:t>
      </w:r>
      <w:bookmarkEnd w:id="51"/>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深度实施</w:t>
      </w:r>
      <w:r>
        <w:rPr>
          <w:rFonts w:ascii="仿宋" w:eastAsia="仿宋" w:hAnsi="仿宋"/>
          <w:color w:val="000000"/>
          <w:kern w:val="0"/>
          <w:sz w:val="32"/>
          <w:szCs w:val="32"/>
          <w:lang w:val="zh-CN"/>
        </w:rPr>
        <w:t xml:space="preserve"> </w:t>
      </w:r>
      <w:r>
        <w:rPr>
          <w:rFonts w:ascii="仿宋" w:eastAsia="仿宋" w:hAnsi="仿宋" w:hint="eastAsia"/>
          <w:color w:val="000000"/>
          <w:kern w:val="0"/>
          <w:sz w:val="32"/>
          <w:szCs w:val="32"/>
          <w:lang w:val="zh-CN"/>
        </w:rPr>
        <w:t>“减煤、控车、抑尘、治源、禁燃、增绿”六大措施，严格控制二氧化硫、氮氧化物、颗粒物、挥发性有机物等污染物排放，全面推进我省大气环境治理工作，持续改善大气环境质量。</w:t>
      </w:r>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b/>
          <w:color w:val="000000"/>
          <w:kern w:val="0"/>
          <w:sz w:val="32"/>
          <w:szCs w:val="32"/>
          <w:lang w:val="zh-CN"/>
        </w:rPr>
        <w:t>减煤：</w:t>
      </w:r>
      <w:r>
        <w:rPr>
          <w:rFonts w:ascii="仿宋" w:eastAsia="仿宋" w:hAnsi="仿宋" w:hint="eastAsia"/>
          <w:color w:val="000000"/>
          <w:kern w:val="0"/>
          <w:sz w:val="32"/>
          <w:szCs w:val="32"/>
          <w:lang w:val="zh-CN"/>
        </w:rPr>
        <w:t>逐步降低煤炭消费比重，积极推进煤炭总量控制，关中地区</w:t>
      </w:r>
      <w:r>
        <w:rPr>
          <w:rFonts w:ascii="仿宋" w:eastAsia="仿宋" w:hAnsi="仿宋"/>
          <w:color w:val="000000"/>
          <w:kern w:val="0"/>
          <w:sz w:val="32"/>
          <w:szCs w:val="32"/>
          <w:lang w:val="zh-CN"/>
        </w:rPr>
        <w:t>2016</w:t>
      </w:r>
      <w:r>
        <w:rPr>
          <w:rFonts w:ascii="仿宋" w:eastAsia="仿宋" w:hAnsi="仿宋" w:hint="eastAsia"/>
          <w:color w:val="000000"/>
          <w:kern w:val="0"/>
          <w:sz w:val="32"/>
          <w:szCs w:val="32"/>
          <w:lang w:val="zh-CN"/>
        </w:rPr>
        <w:t>年完成削减</w:t>
      </w:r>
      <w:r>
        <w:rPr>
          <w:rFonts w:ascii="仿宋" w:eastAsia="仿宋" w:hAnsi="仿宋"/>
          <w:color w:val="000000"/>
          <w:kern w:val="0"/>
          <w:sz w:val="32"/>
          <w:szCs w:val="32"/>
          <w:lang w:val="zh-CN"/>
        </w:rPr>
        <w:t>260</w:t>
      </w:r>
      <w:r>
        <w:rPr>
          <w:rFonts w:ascii="仿宋" w:eastAsia="仿宋" w:hAnsi="仿宋" w:hint="eastAsia"/>
          <w:color w:val="000000"/>
          <w:kern w:val="0"/>
          <w:sz w:val="32"/>
          <w:szCs w:val="32"/>
          <w:lang w:val="zh-CN"/>
        </w:rPr>
        <w:t>万吨燃煤任务，到</w:t>
      </w:r>
      <w:r>
        <w:rPr>
          <w:rFonts w:ascii="仿宋" w:eastAsia="仿宋" w:hAnsi="仿宋"/>
          <w:color w:val="000000"/>
          <w:kern w:val="0"/>
          <w:sz w:val="32"/>
          <w:szCs w:val="32"/>
          <w:lang w:val="zh-CN"/>
        </w:rPr>
        <w:t>2020</w:t>
      </w:r>
      <w:r>
        <w:rPr>
          <w:rFonts w:ascii="仿宋" w:eastAsia="仿宋" w:hAnsi="仿宋" w:hint="eastAsia"/>
          <w:color w:val="000000"/>
          <w:kern w:val="0"/>
          <w:sz w:val="32"/>
          <w:szCs w:val="32"/>
          <w:lang w:val="zh-CN"/>
        </w:rPr>
        <w:t>年，削减燃煤</w:t>
      </w:r>
      <w:r>
        <w:rPr>
          <w:rFonts w:ascii="仿宋" w:eastAsia="仿宋" w:hAnsi="仿宋"/>
          <w:color w:val="000000"/>
          <w:kern w:val="0"/>
          <w:sz w:val="32"/>
          <w:szCs w:val="32"/>
          <w:lang w:val="zh-CN"/>
        </w:rPr>
        <w:t>600</w:t>
      </w:r>
      <w:r>
        <w:rPr>
          <w:rFonts w:ascii="仿宋" w:eastAsia="仿宋" w:hAnsi="仿宋" w:hint="eastAsia"/>
          <w:color w:val="000000"/>
          <w:kern w:val="0"/>
          <w:sz w:val="32"/>
          <w:szCs w:val="32"/>
          <w:lang w:val="zh-CN"/>
        </w:rPr>
        <w:t>万吨以上。落实煤质控制要求，限制高硫份、高灰份煤炭开采使用，提高煤炭洗选比例，设立区域煤炭配送中心，统一调配燃用低硫、低灰、高发热量动力煤。</w:t>
      </w:r>
      <w:r>
        <w:rPr>
          <w:rFonts w:ascii="仿宋" w:eastAsia="仿宋" w:hAnsi="仿宋"/>
          <w:color w:val="000000"/>
          <w:kern w:val="0"/>
          <w:sz w:val="32"/>
          <w:szCs w:val="32"/>
          <w:lang w:val="zh-CN"/>
        </w:rPr>
        <w:t>2016</w:t>
      </w:r>
      <w:r>
        <w:rPr>
          <w:rFonts w:ascii="仿宋" w:eastAsia="仿宋" w:hAnsi="仿宋" w:hint="eastAsia"/>
          <w:color w:val="000000"/>
          <w:kern w:val="0"/>
          <w:sz w:val="32"/>
          <w:szCs w:val="32"/>
          <w:lang w:val="zh-CN"/>
        </w:rPr>
        <w:t>年底前，西安、咸阳、渭南市建成区内</w:t>
      </w:r>
      <w:r>
        <w:rPr>
          <w:rFonts w:ascii="仿宋" w:eastAsia="仿宋" w:hAnsi="仿宋"/>
          <w:color w:val="000000"/>
          <w:kern w:val="0"/>
          <w:sz w:val="32"/>
          <w:szCs w:val="32"/>
          <w:lang w:val="zh-CN"/>
        </w:rPr>
        <w:t>20</w:t>
      </w:r>
      <w:r>
        <w:rPr>
          <w:rFonts w:ascii="仿宋" w:eastAsia="仿宋" w:hAnsi="仿宋" w:hint="eastAsia"/>
          <w:color w:val="000000"/>
          <w:kern w:val="0"/>
          <w:sz w:val="32"/>
          <w:szCs w:val="32"/>
          <w:lang w:val="zh-CN"/>
        </w:rPr>
        <w:t>蒸吨以下燃煤锅炉应拆尽拆，宝鸡、铜川、韩城市及杨凌示范区建成区内</w:t>
      </w:r>
      <w:r>
        <w:rPr>
          <w:rFonts w:ascii="仿宋" w:eastAsia="仿宋" w:hAnsi="仿宋"/>
          <w:color w:val="000000"/>
          <w:kern w:val="0"/>
          <w:sz w:val="32"/>
          <w:szCs w:val="32"/>
          <w:lang w:val="zh-CN"/>
        </w:rPr>
        <w:t>10</w:t>
      </w:r>
      <w:r>
        <w:rPr>
          <w:rFonts w:ascii="仿宋" w:eastAsia="仿宋" w:hAnsi="仿宋" w:hint="eastAsia"/>
          <w:color w:val="000000"/>
          <w:kern w:val="0"/>
          <w:sz w:val="32"/>
          <w:szCs w:val="32"/>
          <w:lang w:val="zh-CN"/>
        </w:rPr>
        <w:t>蒸吨以下燃煤锅炉全部拆除。</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控车：</w:t>
      </w:r>
      <w:r>
        <w:rPr>
          <w:rFonts w:ascii="仿宋" w:eastAsia="仿宋" w:hAnsi="仿宋" w:hint="eastAsia"/>
          <w:color w:val="000000"/>
          <w:sz w:val="32"/>
          <w:szCs w:val="32"/>
        </w:rPr>
        <w:t>按照“车、油、路”统筹的思路，从新车环境准入、黄标车及老旧车辆加速淘汰、在用车环保管理、车用燃料改善等方面加强对机动车污染的综合防治和全过程控制。全面实施第五阶段机动车污染物排放标准，建立机动车管理环保前置制度，加强对机动车生产销售环节的监管。严格机动车环保分类标志发放，加大黄标车及老旧车辆的淘汰力度。</w:t>
      </w:r>
      <w:r>
        <w:rPr>
          <w:rFonts w:ascii="仿宋" w:eastAsia="仿宋" w:hAnsi="仿宋"/>
          <w:color w:val="000000"/>
          <w:sz w:val="32"/>
          <w:szCs w:val="32"/>
        </w:rPr>
        <w:t>2017</w:t>
      </w:r>
      <w:r>
        <w:rPr>
          <w:rFonts w:ascii="仿宋" w:eastAsia="仿宋" w:hAnsi="仿宋" w:hint="eastAsia"/>
          <w:color w:val="000000"/>
          <w:sz w:val="32"/>
          <w:szCs w:val="32"/>
        </w:rPr>
        <w:t>年底前，全省基本淘汰黄标车。逐步淘汰高排放的工程机械、农业机械等非道路移动机械。加强环保检验机构建设和规范化管理，推广遥感监测、黑烟车监控、交通空气质量监测和环保标志自助申领等新技术、新手段。到</w:t>
      </w:r>
      <w:r>
        <w:rPr>
          <w:rFonts w:ascii="仿宋" w:eastAsia="仿宋" w:hAnsi="仿宋"/>
          <w:color w:val="000000"/>
          <w:sz w:val="32"/>
          <w:szCs w:val="32"/>
        </w:rPr>
        <w:t>2020</w:t>
      </w:r>
      <w:r>
        <w:rPr>
          <w:rFonts w:ascii="仿宋" w:eastAsia="仿宋" w:hAnsi="仿宋" w:hint="eastAsia"/>
          <w:color w:val="000000"/>
          <w:sz w:val="32"/>
          <w:szCs w:val="32"/>
        </w:rPr>
        <w:t>年，全面实现机动车环保定期检验、环保标志核发工作。推动油品配套升级，加快车用燃油低硫化步伐。加快城市路网建设，提高机动车通行能力。</w:t>
      </w:r>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b/>
          <w:color w:val="000000"/>
          <w:spacing w:val="6"/>
          <w:sz w:val="32"/>
          <w:szCs w:val="32"/>
        </w:rPr>
        <w:t>治源：</w:t>
      </w:r>
      <w:r>
        <w:rPr>
          <w:rFonts w:ascii="仿宋" w:eastAsia="仿宋" w:hAnsi="仿宋" w:hint="eastAsia"/>
          <w:color w:val="000000"/>
          <w:spacing w:val="6"/>
          <w:sz w:val="32"/>
          <w:szCs w:val="32"/>
        </w:rPr>
        <w:t>深化钢铁、水泥、有色等重点行业工业污染治理，加大火电、石化和燃煤锅炉污染的治理力度，加大工业排放颗粒物污染防治，不断提升污染治理水平。燃煤锅炉进行脱硫脱硝除尘改造，加强运行监管。</w:t>
      </w:r>
      <w:r>
        <w:rPr>
          <w:rFonts w:ascii="仿宋" w:eastAsia="仿宋" w:hAnsi="仿宋"/>
          <w:color w:val="000000"/>
          <w:spacing w:val="6"/>
          <w:sz w:val="32"/>
          <w:szCs w:val="32"/>
        </w:rPr>
        <w:t>2017</w:t>
      </w:r>
      <w:r>
        <w:rPr>
          <w:rFonts w:ascii="仿宋" w:eastAsia="仿宋" w:hAnsi="仿宋" w:hint="eastAsia"/>
          <w:color w:val="000000"/>
          <w:spacing w:val="6"/>
          <w:sz w:val="32"/>
          <w:szCs w:val="32"/>
        </w:rPr>
        <w:t>年底前，基本完成全省</w:t>
      </w:r>
      <w:r>
        <w:rPr>
          <w:rFonts w:ascii="仿宋" w:eastAsia="仿宋" w:hAnsi="仿宋"/>
          <w:color w:val="000000"/>
          <w:spacing w:val="6"/>
          <w:sz w:val="32"/>
          <w:szCs w:val="32"/>
        </w:rPr>
        <w:t>10</w:t>
      </w:r>
      <w:r>
        <w:rPr>
          <w:rFonts w:ascii="仿宋" w:eastAsia="仿宋" w:hAnsi="仿宋" w:hint="eastAsia"/>
          <w:color w:val="000000"/>
          <w:spacing w:val="6"/>
          <w:sz w:val="32"/>
          <w:szCs w:val="32"/>
        </w:rPr>
        <w:t>万千瓦以下环保不达标火电机组关停工作。全面实施</w:t>
      </w:r>
      <w:r>
        <w:rPr>
          <w:rFonts w:ascii="仿宋" w:eastAsia="仿宋" w:hAnsi="仿宋" w:hint="eastAsia"/>
          <w:color w:val="000000"/>
          <w:kern w:val="0"/>
          <w:sz w:val="32"/>
          <w:szCs w:val="32"/>
          <w:lang w:val="zh-CN"/>
        </w:rPr>
        <w:t>燃煤机组超低排放和节能改造工程。</w:t>
      </w:r>
      <w:r>
        <w:rPr>
          <w:rFonts w:ascii="仿宋" w:eastAsia="仿宋" w:hAnsi="仿宋"/>
          <w:color w:val="000000"/>
          <w:kern w:val="0"/>
          <w:sz w:val="32"/>
          <w:szCs w:val="32"/>
          <w:lang w:val="zh-CN"/>
        </w:rPr>
        <w:t>2016</w:t>
      </w:r>
      <w:r>
        <w:rPr>
          <w:rFonts w:ascii="仿宋" w:eastAsia="仿宋" w:hAnsi="仿宋" w:hint="eastAsia"/>
          <w:color w:val="000000"/>
          <w:kern w:val="0"/>
          <w:sz w:val="32"/>
          <w:szCs w:val="32"/>
          <w:lang w:val="zh-CN"/>
        </w:rPr>
        <w:t>年底前，关中地区</w:t>
      </w:r>
      <w:r>
        <w:rPr>
          <w:rFonts w:ascii="仿宋" w:eastAsia="仿宋" w:hAnsi="仿宋"/>
          <w:color w:val="000000"/>
          <w:kern w:val="0"/>
          <w:sz w:val="32"/>
          <w:szCs w:val="32"/>
          <w:lang w:val="zh-CN"/>
        </w:rPr>
        <w:t>30</w:t>
      </w:r>
      <w:r>
        <w:rPr>
          <w:rFonts w:ascii="仿宋" w:eastAsia="仿宋" w:hAnsi="仿宋" w:hint="eastAsia"/>
          <w:color w:val="000000"/>
          <w:kern w:val="0"/>
          <w:sz w:val="32"/>
          <w:szCs w:val="32"/>
          <w:lang w:val="zh-CN"/>
        </w:rPr>
        <w:t>万千瓦及以上燃煤火电机组全部实现超低排放；</w:t>
      </w:r>
      <w:r>
        <w:rPr>
          <w:rFonts w:ascii="仿宋" w:eastAsia="仿宋" w:hAnsi="仿宋"/>
          <w:color w:val="000000"/>
          <w:kern w:val="0"/>
          <w:sz w:val="32"/>
          <w:szCs w:val="32"/>
          <w:lang w:val="zh-CN"/>
        </w:rPr>
        <w:t>2018</w:t>
      </w:r>
      <w:r>
        <w:rPr>
          <w:rFonts w:ascii="仿宋" w:eastAsia="仿宋" w:hAnsi="仿宋" w:hint="eastAsia"/>
          <w:color w:val="000000"/>
          <w:kern w:val="0"/>
          <w:sz w:val="32"/>
          <w:szCs w:val="32"/>
          <w:lang w:val="zh-CN"/>
        </w:rPr>
        <w:t>年底前，陕北、陕南地区</w:t>
      </w:r>
      <w:r>
        <w:rPr>
          <w:rFonts w:ascii="仿宋" w:eastAsia="仿宋" w:hAnsi="仿宋"/>
          <w:color w:val="000000"/>
          <w:kern w:val="0"/>
          <w:sz w:val="32"/>
          <w:szCs w:val="32"/>
          <w:lang w:val="zh-CN"/>
        </w:rPr>
        <w:t xml:space="preserve"> 30</w:t>
      </w:r>
      <w:r>
        <w:rPr>
          <w:rFonts w:ascii="仿宋" w:eastAsia="仿宋" w:hAnsi="仿宋" w:hint="eastAsia"/>
          <w:color w:val="000000"/>
          <w:kern w:val="0"/>
          <w:sz w:val="32"/>
          <w:szCs w:val="32"/>
          <w:lang w:val="zh-CN"/>
        </w:rPr>
        <w:t>万千瓦及以上和关中地区</w:t>
      </w:r>
      <w:r>
        <w:rPr>
          <w:rFonts w:ascii="仿宋" w:eastAsia="仿宋" w:hAnsi="仿宋"/>
          <w:color w:val="000000"/>
          <w:kern w:val="0"/>
          <w:sz w:val="32"/>
          <w:szCs w:val="32"/>
          <w:lang w:val="zh-CN"/>
        </w:rPr>
        <w:t>10</w:t>
      </w:r>
      <w:r>
        <w:rPr>
          <w:rFonts w:ascii="仿宋" w:eastAsia="仿宋" w:hAnsi="仿宋" w:hint="eastAsia"/>
          <w:color w:val="000000"/>
          <w:kern w:val="0"/>
          <w:sz w:val="32"/>
          <w:szCs w:val="32"/>
          <w:lang w:val="zh-CN"/>
        </w:rPr>
        <w:t>万千瓦及以上燃煤火电机组（暂不含</w:t>
      </w:r>
      <w:r>
        <w:rPr>
          <w:rFonts w:ascii="仿宋" w:eastAsia="仿宋" w:hAnsi="仿宋"/>
          <w:color w:val="000000"/>
          <w:kern w:val="0"/>
          <w:sz w:val="32"/>
          <w:szCs w:val="32"/>
          <w:lang w:val="zh-CN"/>
        </w:rPr>
        <w:t>W</w:t>
      </w:r>
      <w:r>
        <w:rPr>
          <w:rFonts w:ascii="仿宋" w:eastAsia="仿宋" w:hAnsi="仿宋" w:hint="eastAsia"/>
          <w:color w:val="000000"/>
          <w:kern w:val="0"/>
          <w:sz w:val="32"/>
          <w:szCs w:val="32"/>
          <w:lang w:val="zh-CN"/>
        </w:rPr>
        <w:t>型火焰锅炉和循环硫化床锅炉）全部实现超低排放。全省新建火电燃煤机组全部执行超低排放标准。所有现役燃煤电厂每千瓦时平均煤耗低于</w:t>
      </w:r>
      <w:r>
        <w:rPr>
          <w:rFonts w:ascii="仿宋" w:eastAsia="仿宋" w:hAnsi="仿宋"/>
          <w:color w:val="000000"/>
          <w:kern w:val="0"/>
          <w:sz w:val="32"/>
          <w:szCs w:val="32"/>
          <w:lang w:val="zh-CN"/>
        </w:rPr>
        <w:t>310</w:t>
      </w:r>
      <w:r>
        <w:rPr>
          <w:rFonts w:ascii="仿宋" w:eastAsia="仿宋" w:hAnsi="仿宋" w:hint="eastAsia"/>
          <w:color w:val="000000"/>
          <w:kern w:val="0"/>
          <w:sz w:val="32"/>
          <w:szCs w:val="32"/>
          <w:lang w:val="zh-CN"/>
        </w:rPr>
        <w:t>克、新建燃煤电厂平均煤耗低于</w:t>
      </w:r>
      <w:r>
        <w:rPr>
          <w:rFonts w:ascii="仿宋" w:eastAsia="仿宋" w:hAnsi="仿宋"/>
          <w:color w:val="000000"/>
          <w:kern w:val="0"/>
          <w:sz w:val="32"/>
          <w:szCs w:val="32"/>
          <w:lang w:val="zh-CN"/>
        </w:rPr>
        <w:t>300</w:t>
      </w:r>
      <w:r>
        <w:rPr>
          <w:rFonts w:ascii="仿宋" w:eastAsia="仿宋" w:hAnsi="仿宋" w:hint="eastAsia"/>
          <w:color w:val="000000"/>
          <w:kern w:val="0"/>
          <w:sz w:val="32"/>
          <w:szCs w:val="32"/>
          <w:lang w:val="zh-CN"/>
        </w:rPr>
        <w:t>克。全面完成全省加油站、储油库、油罐车的油气回收治理验收与检测工作，切实保障油气回收设施正常使用。</w:t>
      </w:r>
      <w:r>
        <w:rPr>
          <w:rFonts w:ascii="仿宋" w:eastAsia="仿宋" w:hAnsi="仿宋" w:hint="eastAsia"/>
          <w:color w:val="000000"/>
          <w:spacing w:val="6"/>
          <w:sz w:val="32"/>
          <w:szCs w:val="32"/>
        </w:rPr>
        <w:t>全面治理石化、表面涂装、</w:t>
      </w:r>
      <w:r>
        <w:rPr>
          <w:rFonts w:ascii="仿宋" w:eastAsia="仿宋" w:hAnsi="仿宋" w:hint="eastAsia"/>
          <w:color w:val="000000"/>
          <w:sz w:val="32"/>
          <w:szCs w:val="32"/>
        </w:rPr>
        <w:t>有机化工、</w:t>
      </w:r>
      <w:r>
        <w:rPr>
          <w:rFonts w:ascii="仿宋" w:eastAsia="仿宋" w:hAnsi="仿宋" w:hint="eastAsia"/>
          <w:color w:val="000000"/>
          <w:spacing w:val="6"/>
          <w:sz w:val="32"/>
          <w:szCs w:val="32"/>
        </w:rPr>
        <w:t>汽车制造与维修、印刷包装、家具等行业挥发性有机物污染，推进餐饮业油烟污染治理</w:t>
      </w:r>
      <w:r>
        <w:rPr>
          <w:rFonts w:ascii="仿宋" w:eastAsia="仿宋" w:hAnsi="仿宋" w:hint="eastAsia"/>
          <w:color w:val="000000"/>
          <w:kern w:val="0"/>
          <w:sz w:val="32"/>
          <w:szCs w:val="32"/>
          <w:lang w:val="zh-CN"/>
        </w:rPr>
        <w:t>。</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pacing w:val="6"/>
          <w:sz w:val="32"/>
          <w:szCs w:val="32"/>
        </w:rPr>
        <w:t>抑尘、禁燃、增绿：</w:t>
      </w:r>
      <w:r>
        <w:rPr>
          <w:rFonts w:ascii="仿宋" w:eastAsia="仿宋" w:hAnsi="仿宋" w:hint="eastAsia"/>
          <w:color w:val="000000"/>
          <w:spacing w:val="6"/>
          <w:sz w:val="32"/>
          <w:szCs w:val="32"/>
        </w:rPr>
        <w:t>严格管控城市建筑施工、渣土清运、道路清扫产生的扬尘，加强重点企业原料堆场扬尘治理。</w:t>
      </w:r>
      <w:r>
        <w:rPr>
          <w:rFonts w:ascii="仿宋" w:eastAsia="仿宋" w:hAnsi="仿宋" w:hint="eastAsia"/>
          <w:color w:val="000000"/>
          <w:sz w:val="32"/>
          <w:szCs w:val="32"/>
        </w:rPr>
        <w:t>划定并扩大“高污染燃料禁燃区”，关中地区禁燃区域面积不低于城市建成区的</w:t>
      </w:r>
      <w:r>
        <w:rPr>
          <w:rFonts w:ascii="仿宋" w:eastAsia="仿宋" w:hAnsi="仿宋"/>
          <w:color w:val="000000"/>
          <w:sz w:val="32"/>
          <w:szCs w:val="32"/>
        </w:rPr>
        <w:t>80%</w:t>
      </w:r>
      <w:r>
        <w:rPr>
          <w:rFonts w:ascii="仿宋" w:eastAsia="仿宋" w:hAnsi="仿宋" w:hint="eastAsia"/>
          <w:color w:val="000000"/>
          <w:sz w:val="32"/>
          <w:szCs w:val="32"/>
        </w:rPr>
        <w:t>。严控原煤散烧，禁止农作物秸秆、城市清扫废物、园林废物、建筑废弃物等生物质的露天焚烧。结合城市发展和工业布局，打造绿色生态屏障，构建防风固沙体系，全面加强绿化建设，提高绿化水平，增强环境自净能力。</w:t>
      </w: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docGrid w:type="lines" w:linePitch="312"/>
        </w:sectPr>
      </w:pPr>
      <w:bookmarkStart w:id="52" w:name="_Toc438211355"/>
      <w:bookmarkStart w:id="53" w:name="_Toc441475357"/>
      <w:bookmarkStart w:id="54" w:name="_Toc441676591"/>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55" w:name="_Toc456110952"/>
      <w:r>
        <w:rPr>
          <w:rFonts w:ascii="方正小标宋简体" w:eastAsia="方正小标宋简体" w:hAnsi="仿宋" w:hint="eastAsia"/>
          <w:b w:val="0"/>
          <w:color w:val="000000"/>
          <w:sz w:val="44"/>
          <w:szCs w:val="44"/>
        </w:rPr>
        <w:t>第五章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精准发力提升水环境</w:t>
      </w:r>
      <w:bookmarkEnd w:id="52"/>
      <w:bookmarkEnd w:id="53"/>
      <w:bookmarkEnd w:id="54"/>
      <w:r>
        <w:rPr>
          <w:rFonts w:ascii="方正小标宋简体" w:eastAsia="方正小标宋简体" w:hAnsi="仿宋" w:hint="eastAsia"/>
          <w:b w:val="0"/>
          <w:color w:val="000000"/>
          <w:sz w:val="44"/>
          <w:szCs w:val="44"/>
        </w:rPr>
        <w:t>质量</w:t>
      </w:r>
      <w:bookmarkEnd w:id="55"/>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color w:val="000000"/>
          <w:sz w:val="32"/>
          <w:szCs w:val="32"/>
        </w:rPr>
        <w:t>全面实施国务院《水污染防治行动计划》《陕西省水污染防治工作方案》《渭河流域水污染防治巩固提高三年行动方案（</w:t>
      </w:r>
      <w:r>
        <w:rPr>
          <w:rFonts w:ascii="仿宋" w:eastAsia="仿宋" w:hAnsi="仿宋"/>
          <w:color w:val="000000"/>
          <w:sz w:val="32"/>
          <w:szCs w:val="32"/>
        </w:rPr>
        <w:t>2015-2017</w:t>
      </w:r>
      <w:r>
        <w:rPr>
          <w:rFonts w:ascii="仿宋" w:eastAsia="仿宋" w:hAnsi="仿宋" w:hint="eastAsia"/>
          <w:color w:val="000000"/>
          <w:sz w:val="32"/>
          <w:szCs w:val="32"/>
        </w:rPr>
        <w:t>年）》《汉丹江流域水质保护行动方案（</w:t>
      </w:r>
      <w:r>
        <w:rPr>
          <w:rFonts w:ascii="仿宋" w:eastAsia="仿宋" w:hAnsi="仿宋"/>
          <w:color w:val="000000"/>
          <w:sz w:val="32"/>
          <w:szCs w:val="32"/>
        </w:rPr>
        <w:t>2014-2017</w:t>
      </w:r>
      <w:r>
        <w:rPr>
          <w:rFonts w:ascii="仿宋" w:eastAsia="仿宋" w:hAnsi="仿宋" w:hint="eastAsia"/>
          <w:color w:val="000000"/>
          <w:sz w:val="32"/>
          <w:szCs w:val="32"/>
        </w:rPr>
        <w:t>年）》以及陕北水污染治理专项行动计划。实施以控制单元为基础的水环境质量管理，按照“北控南防，中部提升”的原则，对渭河、延河、无定河、汉江、丹江、嘉陵江等主要河流进行系统治理，实现全省水环境质量稳步提升。</w:t>
      </w:r>
    </w:p>
    <w:p w:rsidR="00645599" w:rsidRDefault="00645599">
      <w:pPr>
        <w:spacing w:line="594" w:lineRule="exact"/>
        <w:ind w:firstLine="60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FF0000"/>
        </w:rPr>
      </w:pPr>
      <w:bookmarkStart w:id="56" w:name="_Toc456110953"/>
      <w:r>
        <w:rPr>
          <w:rFonts w:ascii="方正楷体简体" w:eastAsia="方正楷体简体" w:hAnsi="仿宋" w:hint="eastAsia"/>
          <w:color w:val="000000"/>
        </w:rPr>
        <w:t>第一节</w:t>
      </w:r>
      <w:r>
        <w:rPr>
          <w:rFonts w:ascii="方正楷体简体" w:eastAsia="方正楷体简体" w:hAnsi="仿宋"/>
          <w:color w:val="000000"/>
        </w:rPr>
        <w:t xml:space="preserve">  </w:t>
      </w:r>
      <w:r w:rsidRPr="00191896">
        <w:rPr>
          <w:rFonts w:ascii="方正楷体简体" w:eastAsia="方正楷体简体" w:hAnsi="仿宋" w:hint="eastAsia"/>
          <w:color w:val="000000"/>
        </w:rPr>
        <w:t>分流域推进水质改善进程</w:t>
      </w:r>
      <w:bookmarkEnd w:id="56"/>
    </w:p>
    <w:p w:rsidR="00645599" w:rsidRDefault="00645599">
      <w:pPr>
        <w:spacing w:line="594" w:lineRule="exact"/>
        <w:ind w:firstLine="600"/>
        <w:rPr>
          <w:rFonts w:ascii="仿宋" w:eastAsia="仿宋" w:hAnsi="仿宋"/>
          <w:color w:val="000000"/>
          <w:kern w:val="0"/>
          <w:sz w:val="32"/>
          <w:szCs w:val="32"/>
          <w:lang w:val="zh-CN"/>
        </w:rPr>
      </w:pPr>
      <w:r>
        <w:rPr>
          <w:rFonts w:ascii="仿宋" w:eastAsia="仿宋" w:hAnsi="仿宋" w:hint="eastAsia"/>
          <w:b/>
          <w:color w:val="000000"/>
          <w:sz w:val="32"/>
          <w:szCs w:val="32"/>
        </w:rPr>
        <w:t>科学配置水资源。</w:t>
      </w:r>
      <w:r w:rsidRPr="00191896">
        <w:rPr>
          <w:rFonts w:ascii="仿宋" w:eastAsia="仿宋" w:hAnsi="仿宋" w:hint="eastAsia"/>
          <w:color w:val="000000"/>
          <w:sz w:val="32"/>
          <w:szCs w:val="32"/>
        </w:rPr>
        <w:t>建立健全覆盖流域及省、市、县三级用水总量控制指标体系，严格实施取水许可，水资源的有偿使用</w:t>
      </w:r>
      <w:r>
        <w:rPr>
          <w:rFonts w:ascii="仿宋" w:eastAsia="仿宋" w:hAnsi="仿宋" w:hint="eastAsia"/>
          <w:color w:val="000000"/>
          <w:sz w:val="32"/>
          <w:szCs w:val="32"/>
        </w:rPr>
        <w:t>。积极完善再生水利用设施，全力推进再生水利用工作，到</w:t>
      </w:r>
      <w:r>
        <w:rPr>
          <w:rFonts w:ascii="仿宋" w:eastAsia="仿宋" w:hAnsi="仿宋"/>
          <w:color w:val="000000"/>
          <w:sz w:val="32"/>
          <w:szCs w:val="32"/>
        </w:rPr>
        <w:t>2020</w:t>
      </w:r>
      <w:r>
        <w:rPr>
          <w:rFonts w:ascii="仿宋" w:eastAsia="仿宋" w:hAnsi="仿宋" w:hint="eastAsia"/>
          <w:color w:val="000000"/>
          <w:sz w:val="32"/>
          <w:szCs w:val="32"/>
        </w:rPr>
        <w:t>年，陕北、关中地区城市再生水利用率达到</w:t>
      </w:r>
      <w:r>
        <w:rPr>
          <w:rFonts w:ascii="仿宋" w:eastAsia="仿宋" w:hAnsi="仿宋"/>
          <w:color w:val="000000"/>
          <w:sz w:val="32"/>
          <w:szCs w:val="32"/>
        </w:rPr>
        <w:t>20%</w:t>
      </w:r>
      <w:r>
        <w:rPr>
          <w:rFonts w:ascii="仿宋" w:eastAsia="仿宋" w:hAnsi="仿宋" w:hint="eastAsia"/>
          <w:color w:val="000000"/>
          <w:sz w:val="32"/>
          <w:szCs w:val="32"/>
        </w:rPr>
        <w:t>以上。结合河流来水及水功能区纳污能力，合理确定省内主要河流生态流量和污染物入河量，将其作为流域水量调度和污染物总量控制的重要参考，充分发挥其在改善流域水质中的积极作用。</w:t>
      </w:r>
    </w:p>
    <w:p w:rsidR="00645599" w:rsidRDefault="00645599">
      <w:pPr>
        <w:spacing w:line="594" w:lineRule="exact"/>
        <w:ind w:firstLine="600"/>
        <w:rPr>
          <w:rFonts w:ascii="仿宋" w:eastAsia="仿宋" w:hAnsi="仿宋"/>
          <w:color w:val="000000"/>
          <w:sz w:val="32"/>
          <w:szCs w:val="32"/>
        </w:rPr>
      </w:pPr>
      <w:r w:rsidRPr="00191896">
        <w:rPr>
          <w:rFonts w:ascii="仿宋" w:eastAsia="仿宋" w:hAnsi="仿宋" w:hint="eastAsia"/>
          <w:b/>
          <w:color w:val="000000"/>
          <w:sz w:val="32"/>
          <w:szCs w:val="32"/>
        </w:rPr>
        <w:t>全面推进水质改善。</w:t>
      </w:r>
      <w:r>
        <w:rPr>
          <w:rFonts w:ascii="仿宋" w:eastAsia="仿宋" w:hAnsi="仿宋" w:hint="eastAsia"/>
          <w:color w:val="000000"/>
          <w:sz w:val="32"/>
          <w:szCs w:val="32"/>
        </w:rPr>
        <w:t>以渭河流域水污染防治巩固提高三年行动为基础，提高生活污水处理能力，切实提高城镇污水处理率、</w:t>
      </w:r>
      <w:r w:rsidRPr="00191896">
        <w:rPr>
          <w:rFonts w:ascii="仿宋" w:eastAsia="仿宋" w:hAnsi="仿宋" w:hint="eastAsia"/>
          <w:color w:val="000000"/>
          <w:sz w:val="32"/>
          <w:szCs w:val="32"/>
        </w:rPr>
        <w:t>污水再生利用率</w:t>
      </w:r>
      <w:r>
        <w:rPr>
          <w:rFonts w:ascii="仿宋" w:eastAsia="仿宋" w:hAnsi="仿宋" w:hint="eastAsia"/>
          <w:color w:val="000000"/>
          <w:sz w:val="32"/>
          <w:szCs w:val="32"/>
        </w:rPr>
        <w:t>，优化产业结构，依法加大强制性清洁生产审核力度，实现工业污染全过程持续控制，有效控制农业面源污染，</w:t>
      </w:r>
      <w:r w:rsidRPr="00191896">
        <w:rPr>
          <w:rFonts w:ascii="仿宋" w:eastAsia="仿宋" w:hAnsi="仿宋" w:hint="eastAsia"/>
          <w:color w:val="000000"/>
          <w:sz w:val="32"/>
          <w:szCs w:val="32"/>
        </w:rPr>
        <w:t>提高高耗水工业企业废水深度处理回用，推动城镇再生水用于工业生产、城镇生态景观、道路清扫、车辆清洗、建筑施工，全面推进渭河流域水污染防治工作</w:t>
      </w:r>
      <w:r>
        <w:rPr>
          <w:rFonts w:ascii="仿宋" w:eastAsia="仿宋" w:hAnsi="仿宋" w:hint="eastAsia"/>
          <w:color w:val="000000"/>
          <w:sz w:val="32"/>
          <w:szCs w:val="32"/>
        </w:rPr>
        <w:t>。制定并实施延河、无定河流域水污染防治方案，严格限制高水耗、高污染的工业行业规模，大力开展石油勘探开采加工、煤化工、盐化工等陕北能源化工基地典型工业行业特征水污染物的防治工作。推进洗煤废水、矿井疏干水的综合利用，提高工业园区中水回用率，</w:t>
      </w:r>
      <w:r w:rsidRPr="00191896">
        <w:rPr>
          <w:rFonts w:ascii="仿宋" w:eastAsia="仿宋" w:hAnsi="仿宋" w:hint="eastAsia"/>
          <w:color w:val="000000"/>
          <w:sz w:val="32"/>
          <w:szCs w:val="32"/>
        </w:rPr>
        <w:t>到</w:t>
      </w:r>
      <w:r w:rsidRPr="00191896">
        <w:rPr>
          <w:rFonts w:ascii="仿宋" w:eastAsia="仿宋" w:hAnsi="仿宋"/>
          <w:color w:val="000000"/>
          <w:sz w:val="32"/>
          <w:szCs w:val="32"/>
        </w:rPr>
        <w:t>2020</w:t>
      </w:r>
      <w:r w:rsidRPr="00191896">
        <w:rPr>
          <w:rFonts w:ascii="仿宋" w:eastAsia="仿宋" w:hAnsi="仿宋" w:hint="eastAsia"/>
          <w:color w:val="000000"/>
          <w:sz w:val="32"/>
          <w:szCs w:val="32"/>
        </w:rPr>
        <w:t>年，实现陕北工业园区污水处理厂中水回用率</w:t>
      </w:r>
      <w:r w:rsidRPr="00191896">
        <w:rPr>
          <w:rFonts w:ascii="仿宋" w:eastAsia="仿宋" w:hAnsi="仿宋"/>
          <w:color w:val="000000"/>
          <w:sz w:val="32"/>
          <w:szCs w:val="32"/>
        </w:rPr>
        <w:t>30%</w:t>
      </w:r>
      <w:r>
        <w:rPr>
          <w:rFonts w:ascii="仿宋" w:eastAsia="仿宋" w:hAnsi="仿宋" w:hint="eastAsia"/>
          <w:color w:val="000000"/>
          <w:sz w:val="32"/>
          <w:szCs w:val="32"/>
        </w:rPr>
        <w:t>。通过实施《陕西省汉丹江流域水质保护行动方案（</w:t>
      </w:r>
      <w:r>
        <w:rPr>
          <w:rFonts w:ascii="仿宋" w:eastAsia="仿宋" w:hAnsi="仿宋"/>
          <w:color w:val="000000"/>
          <w:sz w:val="32"/>
          <w:szCs w:val="32"/>
        </w:rPr>
        <w:t>2014-2017</w:t>
      </w:r>
      <w:r>
        <w:rPr>
          <w:rFonts w:ascii="仿宋" w:eastAsia="仿宋" w:hAnsi="仿宋" w:hint="eastAsia"/>
          <w:color w:val="000000"/>
          <w:sz w:val="32"/>
          <w:szCs w:val="32"/>
        </w:rPr>
        <w:t>年）》，切实做好汉丹江流域水环境保护工作。完成县级城镇污水处理厂提标改造工程，全面提升城镇生活污水治理水平。加大规模化畜禽养殖、黄姜皂素加工、缫丝及酿造等行业水污染防治力度。重点推进铅、锌、汞等涉重工业行业重金属污染物防治工作。全面做好水源涵养区水环境保护工作，开展生态环境安全评估，加强生态环境综合整治，重点防治水土流失和农业面源污染，切实保障汉丹江流域水质安全。</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强化重点单元控制。</w:t>
      </w:r>
      <w:r>
        <w:rPr>
          <w:rFonts w:ascii="仿宋" w:eastAsia="仿宋" w:hAnsi="仿宋" w:hint="eastAsia"/>
          <w:color w:val="000000"/>
          <w:sz w:val="32"/>
          <w:szCs w:val="32"/>
        </w:rPr>
        <w:t>铜川市耀州区石川河岔口单元、西安市灞河三郎村单元、西安市渭河新丰镇大桥单元水质由劣</w:t>
      </w:r>
      <w:r>
        <w:rPr>
          <w:rFonts w:ascii="仿宋" w:eastAsia="仿宋" w:hAnsi="仿宋"/>
          <w:color w:val="000000"/>
          <w:sz w:val="32"/>
          <w:szCs w:val="32"/>
        </w:rPr>
        <w:t>V</w:t>
      </w:r>
      <w:r>
        <w:rPr>
          <w:rFonts w:ascii="仿宋" w:eastAsia="仿宋" w:hAnsi="仿宋" w:hint="eastAsia"/>
          <w:color w:val="000000"/>
          <w:sz w:val="32"/>
          <w:szCs w:val="32"/>
        </w:rPr>
        <w:t>类升为</w:t>
      </w:r>
      <w:r>
        <w:rPr>
          <w:rFonts w:ascii="仿宋" w:eastAsia="仿宋" w:hAnsi="仿宋"/>
          <w:color w:val="000000"/>
          <w:sz w:val="32"/>
          <w:szCs w:val="32"/>
        </w:rPr>
        <w:t>V</w:t>
      </w:r>
      <w:r>
        <w:rPr>
          <w:rFonts w:ascii="仿宋" w:eastAsia="仿宋" w:hAnsi="仿宋" w:hint="eastAsia"/>
          <w:color w:val="000000"/>
          <w:sz w:val="32"/>
          <w:szCs w:val="32"/>
        </w:rPr>
        <w:t>类；渭南市临渭区渭河沙王渡单元、西安市渭河咸阳铁桥单元水质由</w:t>
      </w:r>
      <w:r>
        <w:rPr>
          <w:rFonts w:ascii="仿宋" w:eastAsia="仿宋" w:hAnsi="仿宋"/>
          <w:color w:val="000000"/>
          <w:sz w:val="32"/>
          <w:szCs w:val="32"/>
        </w:rPr>
        <w:t>V</w:t>
      </w:r>
      <w:r>
        <w:rPr>
          <w:rFonts w:ascii="仿宋" w:eastAsia="仿宋" w:hAnsi="仿宋" w:hint="eastAsia"/>
          <w:color w:val="000000"/>
          <w:sz w:val="32"/>
          <w:szCs w:val="32"/>
        </w:rPr>
        <w:t>类升为Ⅳ类；延安市宝塔区延河朱家沟单元、黄陵县北洛河田庄镇南城村单元、延川县清涧河王家河单元、渭南市风陵渡大桥单元、榆林市绥德县辛店单元、韩城市黄河龙门单元水质由Ⅳ类升为Ⅲ类。</w:t>
      </w:r>
    </w:p>
    <w:p w:rsidR="00645599" w:rsidRDefault="00645599">
      <w:pPr>
        <w:spacing w:line="594" w:lineRule="exact"/>
        <w:ind w:firstLine="60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57" w:name="_Toc456110954"/>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分类别做好水体环境保护</w:t>
      </w:r>
      <w:bookmarkEnd w:id="57"/>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优先保护饮用水源地水质。</w:t>
      </w:r>
      <w:r>
        <w:rPr>
          <w:rFonts w:ascii="仿宋" w:eastAsia="仿宋" w:hAnsi="仿宋"/>
          <w:color w:val="000000"/>
          <w:sz w:val="32"/>
          <w:szCs w:val="32"/>
        </w:rPr>
        <w:t>2016</w:t>
      </w:r>
      <w:r>
        <w:rPr>
          <w:rFonts w:ascii="仿宋" w:eastAsia="仿宋" w:hAnsi="仿宋" w:hint="eastAsia"/>
          <w:color w:val="000000"/>
          <w:sz w:val="32"/>
          <w:szCs w:val="32"/>
        </w:rPr>
        <w:t>年底前，基本完成全省城镇以上集中式饮用水源保护区的划定。</w:t>
      </w:r>
      <w:r>
        <w:rPr>
          <w:rFonts w:ascii="仿宋" w:eastAsia="仿宋" w:hAnsi="仿宋"/>
          <w:color w:val="000000"/>
          <w:sz w:val="32"/>
          <w:szCs w:val="32"/>
        </w:rPr>
        <w:t>2017</w:t>
      </w:r>
      <w:r>
        <w:rPr>
          <w:rFonts w:ascii="仿宋" w:eastAsia="仿宋" w:hAnsi="仿宋" w:hint="eastAsia"/>
          <w:color w:val="000000"/>
          <w:sz w:val="32"/>
          <w:szCs w:val="32"/>
        </w:rPr>
        <w:t>年底前，基本完成农村集中式饮用水源地保护区划定工作，全面有序的推进城镇及农村集中式饮用水源环境状况调查评估工作。自</w:t>
      </w:r>
      <w:r>
        <w:rPr>
          <w:rFonts w:ascii="仿宋" w:eastAsia="仿宋" w:hAnsi="仿宋"/>
          <w:color w:val="000000"/>
          <w:sz w:val="32"/>
          <w:szCs w:val="32"/>
        </w:rPr>
        <w:t>2018</w:t>
      </w:r>
      <w:r>
        <w:rPr>
          <w:rFonts w:ascii="仿宋" w:eastAsia="仿宋" w:hAnsi="仿宋" w:hint="eastAsia"/>
          <w:color w:val="000000"/>
          <w:sz w:val="32"/>
          <w:szCs w:val="32"/>
        </w:rPr>
        <w:t>年起，日供水</w:t>
      </w:r>
      <w:r>
        <w:rPr>
          <w:rFonts w:ascii="仿宋" w:eastAsia="仿宋" w:hAnsi="仿宋"/>
          <w:color w:val="000000"/>
          <w:sz w:val="32"/>
          <w:szCs w:val="32"/>
        </w:rPr>
        <w:t>1000</w:t>
      </w:r>
      <w:r>
        <w:rPr>
          <w:rFonts w:ascii="仿宋" w:eastAsia="仿宋" w:hAnsi="仿宋" w:hint="eastAsia"/>
          <w:color w:val="000000"/>
          <w:sz w:val="32"/>
          <w:szCs w:val="32"/>
        </w:rPr>
        <w:t>吨以上或服务人口万人以上的农村安全供水工程，定期公布饮水安全状况。强化饮用水水源保护区管理，严格一级保护区的隔离防护，开展饮用水源地规范化建设，依法清理饮用水水源保护区内违法建筑和排污口，对影响饮用水源安全的企业进行集中整治。推进饮用水安全监督监测制度化、常态化，定期向社会公开饮水安全状况相关信息。制定并实施环境风险大的饮用水源地水源达标治理方案，加强饮用水源地环境风险防范和应急预警。</w:t>
      </w:r>
    </w:p>
    <w:p w:rsidR="00645599" w:rsidRDefault="00645599">
      <w:pPr>
        <w:spacing w:line="594" w:lineRule="exact"/>
        <w:ind w:firstLine="600"/>
        <w:rPr>
          <w:rFonts w:ascii="仿宋" w:eastAsia="仿宋" w:hAnsi="仿宋"/>
          <w:b/>
          <w:color w:val="000000"/>
          <w:sz w:val="32"/>
          <w:szCs w:val="32"/>
        </w:rPr>
      </w:pPr>
      <w:r>
        <w:rPr>
          <w:rFonts w:ascii="仿宋" w:eastAsia="仿宋" w:hAnsi="仿宋" w:hint="eastAsia"/>
          <w:b/>
          <w:color w:val="000000"/>
          <w:sz w:val="32"/>
          <w:szCs w:val="32"/>
        </w:rPr>
        <w:t>加强良好湖泊水体保护。</w:t>
      </w:r>
      <w:r>
        <w:rPr>
          <w:rFonts w:ascii="仿宋" w:eastAsia="仿宋" w:hAnsi="仿宋" w:hint="eastAsia"/>
          <w:color w:val="000000"/>
          <w:sz w:val="32"/>
          <w:szCs w:val="32"/>
        </w:rPr>
        <w:t>对江河源头及现状水质达到或优于Ⅲ类的江河湖库开展生态环境安全评估，制订实施生态环境保护方案。列入《水质较好湖泊生态环境保护总体规划》的湖库应制定中长期保护规划。到</w:t>
      </w:r>
      <w:r>
        <w:rPr>
          <w:rFonts w:ascii="仿宋" w:eastAsia="仿宋" w:hAnsi="仿宋"/>
          <w:color w:val="000000"/>
          <w:sz w:val="32"/>
          <w:szCs w:val="32"/>
        </w:rPr>
        <w:t>2020</w:t>
      </w:r>
      <w:r>
        <w:rPr>
          <w:rFonts w:ascii="仿宋" w:eastAsia="仿宋" w:hAnsi="仿宋" w:hint="eastAsia"/>
          <w:color w:val="000000"/>
          <w:sz w:val="32"/>
          <w:szCs w:val="32"/>
        </w:rPr>
        <w:t>年，瀛湖、黑河水库、千湖、石泉水库、红碱淖等湖泊及其入湖河流要达到规划要求。</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综合整治建成区黑臭水体。</w:t>
      </w:r>
      <w:r>
        <w:rPr>
          <w:rFonts w:ascii="仿宋" w:eastAsia="仿宋" w:hAnsi="仿宋" w:hint="eastAsia"/>
          <w:color w:val="000000"/>
          <w:sz w:val="32"/>
          <w:szCs w:val="32"/>
        </w:rPr>
        <w:t>以群众切身感受为标准，加强城市内河的环境综合整治工作。建立城市建成区黑臭水体清单，采取控源截污、垃圾清理、清淤疏浚、生态修复等措施，加大黑臭水体治理力度，定期向社会公布其治理进展与水质改善情况。</w:t>
      </w:r>
      <w:r>
        <w:rPr>
          <w:rFonts w:ascii="仿宋" w:eastAsia="仿宋" w:hAnsi="仿宋"/>
          <w:color w:val="000000"/>
          <w:sz w:val="32"/>
          <w:szCs w:val="32"/>
        </w:rPr>
        <w:t>2016</w:t>
      </w:r>
      <w:r>
        <w:rPr>
          <w:rFonts w:ascii="仿宋" w:eastAsia="仿宋" w:hAnsi="仿宋" w:hint="eastAsia"/>
          <w:color w:val="000000"/>
          <w:sz w:val="32"/>
          <w:szCs w:val="32"/>
        </w:rPr>
        <w:t>年底前，铜川市、渭南市建成区基本消除黑臭水体；到</w:t>
      </w:r>
      <w:r>
        <w:rPr>
          <w:rFonts w:ascii="仿宋" w:eastAsia="仿宋" w:hAnsi="仿宋"/>
          <w:color w:val="000000"/>
          <w:sz w:val="32"/>
          <w:szCs w:val="32"/>
        </w:rPr>
        <w:t>2020</w:t>
      </w:r>
      <w:r>
        <w:rPr>
          <w:rFonts w:ascii="仿宋" w:eastAsia="仿宋" w:hAnsi="仿宋" w:hint="eastAsia"/>
          <w:color w:val="000000"/>
          <w:sz w:val="32"/>
          <w:szCs w:val="32"/>
        </w:rPr>
        <w:t>年，所有设区城市完成黑臭水体治理目标，促进城市区域的水环境得到明显改善。</w:t>
      </w:r>
    </w:p>
    <w:p w:rsidR="00645599" w:rsidRDefault="00645599">
      <w:pPr>
        <w:spacing w:line="594" w:lineRule="exact"/>
        <w:ind w:firstLine="600"/>
        <w:rPr>
          <w:rFonts w:ascii="仿宋" w:eastAsia="仿宋" w:hAnsi="仿宋"/>
          <w:color w:val="000000"/>
          <w:sz w:val="32"/>
          <w:szCs w:val="32"/>
        </w:rPr>
      </w:pPr>
      <w:r>
        <w:rPr>
          <w:rFonts w:ascii="仿宋" w:eastAsia="仿宋" w:hAnsi="仿宋" w:hint="eastAsia"/>
          <w:b/>
          <w:color w:val="000000"/>
          <w:sz w:val="32"/>
          <w:szCs w:val="32"/>
        </w:rPr>
        <w:t>积极开展地下水污染防治。</w:t>
      </w:r>
      <w:r>
        <w:rPr>
          <w:rFonts w:ascii="仿宋" w:eastAsia="仿宋" w:hAnsi="仿宋" w:hint="eastAsia"/>
          <w:color w:val="000000"/>
          <w:sz w:val="32"/>
          <w:szCs w:val="32"/>
        </w:rPr>
        <w:t>继续开展全省地下水污染状况调查工作。</w:t>
      </w:r>
      <w:r>
        <w:rPr>
          <w:rFonts w:ascii="仿宋" w:eastAsia="仿宋" w:hAnsi="仿宋"/>
          <w:color w:val="000000"/>
          <w:sz w:val="32"/>
          <w:szCs w:val="32"/>
        </w:rPr>
        <w:t>2017</w:t>
      </w:r>
      <w:r>
        <w:rPr>
          <w:rFonts w:ascii="仿宋" w:eastAsia="仿宋" w:hAnsi="仿宋" w:hint="eastAsia"/>
          <w:color w:val="000000"/>
          <w:sz w:val="32"/>
          <w:szCs w:val="32"/>
        </w:rPr>
        <w:t>年底前，完成全省地下水禁采区、限采区和地面沉降控制区范围划定工作。开展全省地下水超采区综合治理，编制地面沉降区地下水压采方案，超采区内禁止工农业生产及服务业新增取用地下水。优先保护地下水饮用</w:t>
      </w:r>
      <w:r>
        <w:rPr>
          <w:rFonts w:ascii="仿宋" w:eastAsia="仿宋" w:hAnsi="仿宋" w:hint="eastAsia"/>
          <w:color w:val="000000"/>
          <w:spacing w:val="1"/>
          <w:sz w:val="32"/>
          <w:szCs w:val="32"/>
          <w:lang w:val="zh-CN"/>
        </w:rPr>
        <w:t>水源安全，</w:t>
      </w:r>
      <w:r>
        <w:rPr>
          <w:rFonts w:ascii="仿宋" w:eastAsia="仿宋" w:hAnsi="仿宋" w:hint="eastAsia"/>
          <w:color w:val="000000"/>
          <w:sz w:val="32"/>
          <w:szCs w:val="32"/>
        </w:rPr>
        <w:t>定期调查评估水源补给区环境状况，</w:t>
      </w:r>
      <w:r>
        <w:rPr>
          <w:rFonts w:ascii="仿宋" w:eastAsia="仿宋" w:hAnsi="仿宋" w:hint="eastAsia"/>
          <w:color w:val="000000"/>
          <w:sz w:val="32"/>
          <w:szCs w:val="32"/>
          <w:lang w:val="zh-CN"/>
        </w:rPr>
        <w:t>建立地下水饮用水水源风险评估和防范机制。加强城镇环保基础设施建设改造，严防重点工业企业污染地下水，</w:t>
      </w:r>
      <w:r>
        <w:rPr>
          <w:rFonts w:ascii="仿宋" w:eastAsia="仿宋" w:hAnsi="仿宋" w:hint="eastAsia"/>
          <w:color w:val="000000"/>
          <w:sz w:val="32"/>
          <w:szCs w:val="32"/>
        </w:rPr>
        <w:t>对垃圾填埋场、石化生产存贮销售企业及工业园区、矿山开采区、危险废物堆放场地等区域进行严格的防渗处理。选择环境风险大、严重影响公众健康的地下水污染场地开展地下水修复试点工作。</w:t>
      </w:r>
    </w:p>
    <w:p w:rsidR="00645599" w:rsidRDefault="00645599">
      <w:pPr>
        <w:spacing w:line="594" w:lineRule="exact"/>
        <w:ind w:firstLine="60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58" w:name="_Toc456110955"/>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按源头抓好水污染防治</w:t>
      </w:r>
      <w:bookmarkEnd w:id="58"/>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严格治理重点行业污染。</w:t>
      </w:r>
      <w:r>
        <w:rPr>
          <w:rFonts w:ascii="仿宋" w:eastAsia="仿宋" w:hAnsi="仿宋"/>
          <w:color w:val="000000"/>
          <w:sz w:val="32"/>
          <w:szCs w:val="32"/>
        </w:rPr>
        <w:t>2016</w:t>
      </w:r>
      <w:r>
        <w:rPr>
          <w:rFonts w:ascii="仿宋" w:eastAsia="仿宋" w:hAnsi="仿宋" w:hint="eastAsia"/>
          <w:color w:val="000000"/>
          <w:sz w:val="32"/>
          <w:szCs w:val="32"/>
        </w:rPr>
        <w:t>年底前，取缔不符合国家产业政策的小型制革、印染、染料、炼焦、炼硫、炼砷、炼油、电镀、农药和皂素、冶金、果汁等严重污染水环境的生产项目。实施对城市建成区内现有有色金属、造纸、印染、原料药制造、化工等污染严重企业的有序搬迁、改造或依法关闭。制定造纸、焦化、氮肥、有色金属、石油开采及加工、煤化工、果汁等行业专项治理方案，实施清洁化改造。</w:t>
      </w:r>
      <w:r>
        <w:rPr>
          <w:rFonts w:ascii="仿宋" w:eastAsia="仿宋" w:hAnsi="仿宋"/>
          <w:color w:val="000000"/>
          <w:sz w:val="32"/>
          <w:szCs w:val="32"/>
        </w:rPr>
        <w:t>2017</w:t>
      </w:r>
      <w:r>
        <w:rPr>
          <w:rFonts w:ascii="仿宋" w:eastAsia="仿宋" w:hAnsi="仿宋" w:hint="eastAsia"/>
          <w:color w:val="000000"/>
          <w:sz w:val="32"/>
          <w:szCs w:val="32"/>
        </w:rPr>
        <w:t>年底前，造纸行业力争完成纸浆无元素氯漂白改造或采取其他低污染制浆技术，钢铁企业焦炉完成干熄焦技术改造，氮肥行业尿素生产完成工艺冷凝液水解解析技术改造，印染行业实施低排水染整工艺改造，制药行业实施绿色酶法生产技术改造，制革行业实施铬减量化和封闭循环利用技术改造，皂素行业实施资源回收和节水清洗技术改造，兰炭行业实施剩余氨水再利用及低水分熄焦技术。</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全面控制城镇生活污染。</w:t>
      </w:r>
      <w:r>
        <w:rPr>
          <w:rFonts w:ascii="仿宋" w:eastAsia="仿宋" w:hAnsi="仿宋" w:hint="eastAsia"/>
          <w:color w:val="000000"/>
          <w:sz w:val="32"/>
          <w:szCs w:val="32"/>
        </w:rPr>
        <w:t>分层次做好城市、县城、乡镇污水处理厂的工程建设、提标改造工作。落实城市、县城城镇污水处理厂配套管网建设工作，改进城镇污水处理厂运营管理机制，完善污水处理收费、付费政策，到</w:t>
      </w:r>
      <w:r>
        <w:rPr>
          <w:rFonts w:ascii="仿宋" w:eastAsia="仿宋" w:hAnsi="仿宋"/>
          <w:color w:val="000000"/>
          <w:sz w:val="32"/>
          <w:szCs w:val="32"/>
        </w:rPr>
        <w:t>2020</w:t>
      </w:r>
      <w:r>
        <w:rPr>
          <w:rFonts w:ascii="仿宋" w:eastAsia="仿宋" w:hAnsi="仿宋" w:hint="eastAsia"/>
          <w:color w:val="000000"/>
          <w:sz w:val="32"/>
          <w:szCs w:val="32"/>
        </w:rPr>
        <w:t>年，各设区市建成区基本实现污水全收集全处理，城市和县城污水集中处理率分别达到</w:t>
      </w:r>
      <w:r>
        <w:rPr>
          <w:rFonts w:ascii="仿宋" w:eastAsia="仿宋" w:hAnsi="仿宋"/>
          <w:color w:val="000000"/>
          <w:sz w:val="32"/>
          <w:szCs w:val="32"/>
        </w:rPr>
        <w:t>95%</w:t>
      </w:r>
      <w:r>
        <w:rPr>
          <w:rFonts w:ascii="仿宋" w:eastAsia="仿宋" w:hAnsi="仿宋" w:hint="eastAsia"/>
          <w:color w:val="000000"/>
          <w:sz w:val="32"/>
          <w:szCs w:val="32"/>
        </w:rPr>
        <w:t>和</w:t>
      </w:r>
      <w:r>
        <w:rPr>
          <w:rFonts w:ascii="仿宋" w:eastAsia="仿宋" w:hAnsi="仿宋"/>
          <w:color w:val="000000"/>
          <w:sz w:val="32"/>
          <w:szCs w:val="32"/>
        </w:rPr>
        <w:t>85%</w:t>
      </w:r>
      <w:r>
        <w:rPr>
          <w:rFonts w:ascii="仿宋" w:eastAsia="仿宋" w:hAnsi="仿宋" w:hint="eastAsia"/>
          <w:color w:val="000000"/>
          <w:sz w:val="32"/>
          <w:szCs w:val="32"/>
        </w:rPr>
        <w:t>；强化城中村、老旧城区和城乡结合部污水截流、收集，到</w:t>
      </w:r>
      <w:r>
        <w:rPr>
          <w:rFonts w:ascii="仿宋" w:eastAsia="仿宋" w:hAnsi="仿宋"/>
          <w:color w:val="000000"/>
          <w:sz w:val="32"/>
          <w:szCs w:val="32"/>
        </w:rPr>
        <w:t>2017</w:t>
      </w:r>
      <w:r>
        <w:rPr>
          <w:rFonts w:ascii="仿宋" w:eastAsia="仿宋" w:hAnsi="仿宋" w:hint="eastAsia"/>
          <w:color w:val="000000"/>
          <w:sz w:val="32"/>
          <w:szCs w:val="32"/>
        </w:rPr>
        <w:t>年，西安市建成区基本实现污水全收集、全处理。完成县城以上城镇污水处理厂的提标改造工作，完善除磷脱氮工艺，达到相应排放标准或再生利用要求。全面开展重点镇污水处理厂的建设和运行工作。到</w:t>
      </w:r>
      <w:r>
        <w:rPr>
          <w:rFonts w:ascii="仿宋" w:eastAsia="仿宋" w:hAnsi="仿宋"/>
          <w:color w:val="000000"/>
          <w:sz w:val="32"/>
          <w:szCs w:val="32"/>
        </w:rPr>
        <w:t>2020</w:t>
      </w:r>
      <w:r>
        <w:rPr>
          <w:rFonts w:ascii="仿宋" w:eastAsia="仿宋" w:hAnsi="仿宋" w:hint="eastAsia"/>
          <w:color w:val="000000"/>
          <w:sz w:val="32"/>
          <w:szCs w:val="32"/>
        </w:rPr>
        <w:t>年，实现全省所有重点镇具备污水收集处理能力。编制完成城镇污水处理厂污泥处理处置规划，积极探索城镇污水处理厂污泥资源化途径，加强城镇污水处理厂污泥处理处置的监管力度。</w:t>
      </w:r>
      <w:r>
        <w:rPr>
          <w:rFonts w:ascii="仿宋" w:eastAsia="仿宋" w:hAnsi="仿宋"/>
          <w:color w:val="000000"/>
          <w:sz w:val="32"/>
          <w:szCs w:val="32"/>
        </w:rPr>
        <w:t>2017</w:t>
      </w:r>
      <w:r>
        <w:rPr>
          <w:rFonts w:ascii="仿宋" w:eastAsia="仿宋" w:hAnsi="仿宋" w:hint="eastAsia"/>
          <w:color w:val="000000"/>
          <w:sz w:val="32"/>
          <w:szCs w:val="32"/>
        </w:rPr>
        <w:t>年底前，基本完成现有污泥处理处置设施的达标改造工作，到</w:t>
      </w:r>
      <w:r>
        <w:rPr>
          <w:rFonts w:ascii="仿宋" w:eastAsia="仿宋" w:hAnsi="仿宋"/>
          <w:color w:val="000000"/>
          <w:sz w:val="32"/>
          <w:szCs w:val="32"/>
        </w:rPr>
        <w:t>2020</w:t>
      </w:r>
      <w:r>
        <w:rPr>
          <w:rFonts w:ascii="仿宋" w:eastAsia="仿宋" w:hAnsi="仿宋" w:hint="eastAsia"/>
          <w:color w:val="000000"/>
          <w:sz w:val="32"/>
          <w:szCs w:val="32"/>
        </w:rPr>
        <w:t>年，全省各地级城市污泥无害化处理率达到</w:t>
      </w:r>
      <w:r>
        <w:rPr>
          <w:rFonts w:ascii="仿宋" w:eastAsia="仿宋" w:hAnsi="仿宋"/>
          <w:color w:val="000000"/>
          <w:sz w:val="32"/>
          <w:szCs w:val="32"/>
        </w:rPr>
        <w:t>90%</w:t>
      </w:r>
      <w:r>
        <w:rPr>
          <w:rFonts w:ascii="仿宋" w:eastAsia="仿宋" w:hAnsi="仿宋" w:hint="eastAsia"/>
          <w:color w:val="000000"/>
          <w:sz w:val="32"/>
          <w:szCs w:val="32"/>
        </w:rPr>
        <w:t>以上。</w:t>
      </w:r>
    </w:p>
    <w:p w:rsidR="00645599" w:rsidRDefault="00645599">
      <w:pPr>
        <w:spacing w:line="594" w:lineRule="exact"/>
        <w:ind w:firstLineChars="200" w:firstLine="643"/>
        <w:rPr>
          <w:rFonts w:ascii="仿宋" w:eastAsia="仿宋" w:hAnsi="仿宋"/>
          <w:color w:val="000000"/>
          <w:sz w:val="32"/>
          <w:szCs w:val="32"/>
        </w:rPr>
        <w:sectPr w:rsidR="00645599">
          <w:pgSz w:w="11906" w:h="16838"/>
          <w:pgMar w:top="1701" w:right="1531" w:bottom="1985" w:left="1531" w:header="851" w:footer="1701" w:gutter="0"/>
          <w:cols w:space="720"/>
          <w:docGrid w:type="lines" w:linePitch="312"/>
        </w:sectPr>
      </w:pPr>
      <w:r>
        <w:rPr>
          <w:rFonts w:ascii="仿宋" w:eastAsia="仿宋" w:hAnsi="仿宋" w:hint="eastAsia"/>
          <w:b/>
          <w:color w:val="000000"/>
          <w:sz w:val="32"/>
          <w:szCs w:val="32"/>
        </w:rPr>
        <w:t>有效控制农村面源污染。</w:t>
      </w:r>
      <w:r w:rsidRPr="00820ADF">
        <w:rPr>
          <w:rFonts w:ascii="仿宋" w:eastAsia="仿宋" w:hAnsi="仿宋" w:hint="eastAsia"/>
          <w:color w:val="000000"/>
          <w:sz w:val="32"/>
          <w:szCs w:val="32"/>
        </w:rPr>
        <w:t>地表水过度开发和地下水超采问题严重的关中和陕北地区要适当减少用水量较大的农作物种植面积，改种耐旱作物和经济林。在缺水地区试行退地减水。</w:t>
      </w:r>
      <w:r>
        <w:rPr>
          <w:rFonts w:ascii="仿宋" w:eastAsia="仿宋" w:hAnsi="仿宋"/>
          <w:color w:val="000000"/>
          <w:sz w:val="32"/>
          <w:szCs w:val="32"/>
        </w:rPr>
        <w:t>2018</w:t>
      </w:r>
      <w:r>
        <w:rPr>
          <w:rFonts w:ascii="仿宋" w:eastAsia="仿宋" w:hAnsi="仿宋" w:hint="eastAsia"/>
          <w:color w:val="000000"/>
          <w:sz w:val="32"/>
          <w:szCs w:val="32"/>
        </w:rPr>
        <w:t>年底前，对</w:t>
      </w:r>
      <w:r>
        <w:rPr>
          <w:rFonts w:ascii="仿宋" w:eastAsia="仿宋" w:hAnsi="仿宋"/>
          <w:color w:val="000000"/>
          <w:sz w:val="32"/>
          <w:szCs w:val="32"/>
        </w:rPr>
        <w:t>110</w:t>
      </w:r>
      <w:r>
        <w:rPr>
          <w:rFonts w:ascii="仿宋" w:eastAsia="仿宋" w:hAnsi="仿宋" w:hint="eastAsia"/>
          <w:color w:val="000000"/>
          <w:sz w:val="32"/>
          <w:szCs w:val="32"/>
        </w:rPr>
        <w:t>万亩灌溉面积实施综合治理，退减水量</w:t>
      </w:r>
      <w:r>
        <w:rPr>
          <w:rFonts w:ascii="仿宋" w:eastAsia="仿宋" w:hAnsi="仿宋"/>
          <w:color w:val="000000"/>
          <w:sz w:val="32"/>
          <w:szCs w:val="32"/>
        </w:rPr>
        <w:t>1.2</w:t>
      </w:r>
      <w:r>
        <w:rPr>
          <w:rFonts w:ascii="仿宋" w:eastAsia="仿宋" w:hAnsi="仿宋" w:hint="eastAsia"/>
          <w:color w:val="000000"/>
          <w:sz w:val="32"/>
          <w:szCs w:val="32"/>
        </w:rPr>
        <w:t>亿立方米以上。在环境敏感区域和大中型灌区，严格化肥和农药使用，实施过程拦截，不断降低农田排水氮、磷等污染物含量。通过建设生态沟渠、污水净化塘、地表径流集蓄池等设施，实现农田排水、地表径流净化和再利用。推进水产健康养殖。在汉丹江流域及全省重点湖库划定限制养殖区，实施网箱上岸和水产养殖池塘网箱标准化改造。加强养殖投入品管理，开展专项整治，依法规范、限制使用抗生素等化学药品。</w:t>
      </w:r>
      <w:bookmarkStart w:id="59" w:name="_Toc438211356"/>
      <w:bookmarkStart w:id="60" w:name="_Toc441475358"/>
      <w:bookmarkStart w:id="61" w:name="_Toc441676592"/>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62" w:name="_Toc456110956"/>
      <w:r>
        <w:rPr>
          <w:rFonts w:ascii="方正小标宋简体" w:eastAsia="方正小标宋简体" w:hAnsi="仿宋" w:hint="eastAsia"/>
          <w:b w:val="0"/>
          <w:color w:val="000000"/>
          <w:sz w:val="44"/>
          <w:szCs w:val="44"/>
        </w:rPr>
        <w:t>第六章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分级分类加强土壤环境</w:t>
      </w:r>
      <w:bookmarkEnd w:id="59"/>
      <w:bookmarkEnd w:id="60"/>
      <w:bookmarkEnd w:id="61"/>
      <w:r>
        <w:rPr>
          <w:rFonts w:ascii="方正小标宋简体" w:eastAsia="方正小标宋简体" w:hAnsi="仿宋" w:hint="eastAsia"/>
          <w:b w:val="0"/>
          <w:color w:val="000000"/>
          <w:sz w:val="44"/>
          <w:szCs w:val="44"/>
        </w:rPr>
        <w:t>保护</w:t>
      </w:r>
      <w:bookmarkEnd w:id="62"/>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按照“分级分类，防治结合”的思路和原则，健全我省土壤环境质量监测网络，全面推进土壤基础调查工作，切实强化源头监督管理，坚决切断农业生产过程及固废处理处置过程中的污染来源，遏制土壤污染加重趋势。优先保护未受污染的农用地，大力加强受污染的农用耕地和城镇建设用地的开发利用监管，积极推进土壤污染治理修复，有效改善土壤环境质量。</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63" w:name="_Toc456110957"/>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摸清土壤污染底数</w:t>
      </w:r>
      <w:bookmarkEnd w:id="63"/>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实施土壤污染详查。</w:t>
      </w:r>
      <w:r>
        <w:rPr>
          <w:rFonts w:ascii="仿宋" w:eastAsia="仿宋" w:hAnsi="仿宋" w:hint="eastAsia"/>
          <w:color w:val="000000"/>
          <w:sz w:val="32"/>
          <w:szCs w:val="32"/>
        </w:rPr>
        <w:t>优化土壤环境监测点位，健全土壤环境质量监测网络，建立我省土壤环境监测体系。</w:t>
      </w:r>
      <w:r>
        <w:rPr>
          <w:rFonts w:ascii="仿宋" w:eastAsia="仿宋" w:hAnsi="仿宋"/>
          <w:color w:val="000000"/>
          <w:sz w:val="32"/>
          <w:szCs w:val="32"/>
        </w:rPr>
        <w:t>2018</w:t>
      </w:r>
      <w:r>
        <w:rPr>
          <w:rFonts w:ascii="仿宋" w:eastAsia="仿宋" w:hAnsi="仿宋" w:hint="eastAsia"/>
          <w:color w:val="000000"/>
          <w:sz w:val="32"/>
          <w:szCs w:val="32"/>
        </w:rPr>
        <w:t>年底前，全面完成我省土壤环境状况详查工作，建立健全全省土壤环境状况数据库，绘制土壤环境质量图集。开展对粮食产区、蔬菜基地、园地等农用地，饮用水源地，重点污染工业企业周边，工矿废弃场地和尾矿库等重点区域土壤污染调查评估工作，全面掌握污染土壤分布，污染物种类，污染范围和污染程度等信息，建立污染地块清单。根据土壤污染详查的成果，编制全省土壤分级区划，土壤污染防治规划及实施方案。</w:t>
      </w:r>
    </w:p>
    <w:p w:rsidR="00645599" w:rsidRDefault="00645599">
      <w:pPr>
        <w:pStyle w:val="Heading3"/>
        <w:spacing w:before="0" w:after="0" w:line="594" w:lineRule="exact"/>
        <w:jc w:val="center"/>
        <w:rPr>
          <w:rFonts w:ascii="方正楷体简体" w:eastAsia="方正楷体简体" w:hAnsi="仿宋"/>
          <w:color w:val="000000"/>
        </w:rPr>
      </w:pPr>
      <w:bookmarkStart w:id="64" w:name="_Toc456110958"/>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分级分类土地管理</w:t>
      </w:r>
      <w:bookmarkEnd w:id="64"/>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实施农用地分类管理</w:t>
      </w:r>
      <w:r>
        <w:rPr>
          <w:rFonts w:ascii="仿宋" w:eastAsia="仿宋" w:hAnsi="仿宋" w:hint="eastAsia"/>
          <w:color w:val="000000"/>
          <w:sz w:val="32"/>
          <w:szCs w:val="32"/>
        </w:rPr>
        <w:t>。实施农用地土壤环境分级分类管理。</w:t>
      </w:r>
      <w:r w:rsidRPr="00820ADF">
        <w:rPr>
          <w:rFonts w:ascii="仿宋" w:eastAsia="仿宋" w:hAnsi="仿宋" w:hint="eastAsia"/>
          <w:color w:val="000000"/>
          <w:sz w:val="32"/>
          <w:szCs w:val="32"/>
        </w:rPr>
        <w:t>按照未污染、轻中度污染、重度污染对我省内农用地进理，</w:t>
      </w:r>
      <w:r>
        <w:rPr>
          <w:rFonts w:ascii="仿宋" w:eastAsia="仿宋" w:hAnsi="仿宋" w:hint="eastAsia"/>
          <w:color w:val="000000"/>
          <w:sz w:val="32"/>
          <w:szCs w:val="32"/>
        </w:rPr>
        <w:t>将未污染和轻微污染的划为优先保护类，轻中度污染的划为安全利用类，重度污染的划为严格管控类，分类别采取相应的管控措施。将符合条件的优先保护类耕地划为永久基本农田，实行严格保护，确保其质量不下降、面积不减少。对优先保护类耕地面积减少或土壤质量下降的市（县、区），进行预警提醒并依法采取环评限批等措施。严格控制在饮用水源地、粮食主产区、蔬菜基地、特色农产品生产区域周边新建有色金属冶炼、采选矿、石油加工、化工、焦化、电镀、制革等行业企业，加快淘汰现有相关行业企业的落后产能和工艺设备，加速其提标升级的改造步伐。结合当地实际，有效防控安全利用类耕地的污染来源，制定实施受污染农用地的安全利用方案，采取农艺调控、替代种植等措施，降低轻中度污染农用地产出农产品的超标风险。到</w:t>
      </w:r>
      <w:r>
        <w:rPr>
          <w:rFonts w:ascii="仿宋" w:eastAsia="仿宋" w:hAnsi="仿宋"/>
          <w:color w:val="000000"/>
          <w:sz w:val="32"/>
          <w:szCs w:val="32"/>
        </w:rPr>
        <w:t>2020</w:t>
      </w:r>
      <w:r>
        <w:rPr>
          <w:rFonts w:ascii="仿宋" w:eastAsia="仿宋" w:hAnsi="仿宋" w:hint="eastAsia"/>
          <w:color w:val="000000"/>
          <w:sz w:val="32"/>
          <w:szCs w:val="32"/>
        </w:rPr>
        <w:t>年，受污染耕地安全利用率达到</w:t>
      </w:r>
      <w:r>
        <w:rPr>
          <w:rFonts w:ascii="仿宋" w:eastAsia="仿宋" w:hAnsi="仿宋"/>
          <w:color w:val="000000"/>
          <w:sz w:val="32"/>
          <w:szCs w:val="32"/>
        </w:rPr>
        <w:t>90%</w:t>
      </w:r>
      <w:r>
        <w:rPr>
          <w:rFonts w:ascii="仿宋" w:eastAsia="仿宋" w:hAnsi="仿宋" w:hint="eastAsia"/>
          <w:color w:val="000000"/>
          <w:sz w:val="32"/>
          <w:szCs w:val="32"/>
        </w:rPr>
        <w:t>左右。加强管控类耕地的用途管理，依法划定农产品禁止生产区，禁种食用农产品。严格控制林地、草地、园地的农药施用量，禁止使用高毒、高残留农药。</w:t>
      </w:r>
      <w:r>
        <w:rPr>
          <w:rFonts w:ascii="仿宋" w:eastAsia="仿宋" w:hAnsi="仿宋"/>
          <w:color w:val="000000"/>
          <w:sz w:val="32"/>
          <w:szCs w:val="32"/>
        </w:rPr>
        <w:t xml:space="preserve"> </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强化建设用地风险管控。</w:t>
      </w:r>
      <w:r>
        <w:rPr>
          <w:rFonts w:ascii="仿宋" w:eastAsia="仿宋" w:hAnsi="仿宋" w:hint="eastAsia"/>
          <w:color w:val="000000"/>
          <w:sz w:val="32"/>
          <w:szCs w:val="32"/>
        </w:rPr>
        <w:t>建立新增建设用地土壤环境质量强制调查制度，对建设用地的土壤和地下水污染情况进行调查和风险评估，并提出污染物防治措施。建立现有建设用地土壤环境质量定期监测与评估制度，跟踪企业生产过程中土壤环境质量的动态变化情况。根据土壤环境调查评估结果，逐步建立污染地块名录及其开发利用的负面清单，合理确定土地用途。建立健全建设用地开发与流转过程土壤环境监管制度，加强土地征收、收回、收购以及转让、改变用途等环节的监管，要求开发利用的各类地块必须达到相应用地的土壤风险管控目标。符合相应规划用地土壤环境质量要求的地块，可进入用地程序。暂不开发利用或现阶段不具备治理修复条件的污染地块，设立标识，发布公告，开展土壤、地表水、地下水、空气环境监测；发现污染扩散的，有关责任主体要及时采取污染物隔离、阻断等环境风险防控措施。到</w:t>
      </w:r>
      <w:r>
        <w:rPr>
          <w:rFonts w:ascii="仿宋" w:eastAsia="仿宋" w:hAnsi="仿宋"/>
          <w:color w:val="000000"/>
          <w:sz w:val="32"/>
          <w:szCs w:val="32"/>
        </w:rPr>
        <w:t>2020</w:t>
      </w:r>
      <w:r>
        <w:rPr>
          <w:rFonts w:ascii="仿宋" w:eastAsia="仿宋" w:hAnsi="仿宋" w:hint="eastAsia"/>
          <w:color w:val="000000"/>
          <w:sz w:val="32"/>
          <w:szCs w:val="32"/>
        </w:rPr>
        <w:t>年，污染地块安全利用率达到</w:t>
      </w:r>
      <w:r>
        <w:rPr>
          <w:rFonts w:ascii="仿宋" w:eastAsia="仿宋" w:hAnsi="仿宋"/>
          <w:color w:val="000000"/>
          <w:sz w:val="32"/>
          <w:szCs w:val="32"/>
        </w:rPr>
        <w:t>90%</w:t>
      </w:r>
      <w:r>
        <w:rPr>
          <w:rFonts w:ascii="仿宋" w:eastAsia="仿宋" w:hAnsi="仿宋" w:hint="eastAsia"/>
          <w:color w:val="000000"/>
          <w:sz w:val="32"/>
          <w:szCs w:val="32"/>
        </w:rPr>
        <w:t>以上。</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65" w:name="_Toc456110959"/>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控制多种污染来源</w:t>
      </w:r>
      <w:bookmarkEnd w:id="65"/>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严控工矿污染。</w:t>
      </w:r>
      <w:r>
        <w:rPr>
          <w:rFonts w:ascii="仿宋" w:eastAsia="仿宋" w:hAnsi="仿宋" w:hint="eastAsia"/>
          <w:color w:val="000000"/>
          <w:sz w:val="32"/>
          <w:szCs w:val="32"/>
        </w:rPr>
        <w:t>根据工矿企业分布和污染排放情况，确定土壤环境重点监管企业名单，实时动态更新，并向社会公布。列入名单的企业每年要自行对其用地进行土壤环境监测，结果向社会公开。环保部门定期对重点监管企业和工业园区周边开展土壤环境质量监测，将其结果作为环境执法和风险预警的重要依据。加强电器电子、汽车等工业产品中有害物质控制。有色金属冶炼、石油加工、化工、焦化、电镀、制革等行业企业拆除生产设施设备、构筑物和污染治理设施，应事先制定残留污染物清理和安全处置方案，并严格按照有关规定实施安全处理处置，防范拆除活动污染土壤。</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严防资源开发污染。</w:t>
      </w:r>
      <w:r>
        <w:rPr>
          <w:rFonts w:ascii="仿宋" w:eastAsia="仿宋" w:hAnsi="仿宋" w:hint="eastAsia"/>
          <w:color w:val="000000"/>
          <w:sz w:val="32"/>
          <w:szCs w:val="32"/>
        </w:rPr>
        <w:t>自</w:t>
      </w:r>
      <w:r>
        <w:rPr>
          <w:rFonts w:ascii="仿宋" w:eastAsia="仿宋" w:hAnsi="仿宋"/>
          <w:color w:val="000000"/>
          <w:sz w:val="32"/>
          <w:szCs w:val="32"/>
        </w:rPr>
        <w:t>2017</w:t>
      </w:r>
      <w:r>
        <w:rPr>
          <w:rFonts w:ascii="仿宋" w:eastAsia="仿宋" w:hAnsi="仿宋" w:hint="eastAsia"/>
          <w:color w:val="000000"/>
          <w:sz w:val="32"/>
          <w:szCs w:val="32"/>
        </w:rPr>
        <w:t>年起，对省内矿产资源开发活动集中的区域，执行重点污染物特别排放限值。开展重点监管尾矿库的环境风险评估，完善污染治理设施，储备应急物资，整治历史遗留尾矿库，完善覆膜、压土、排水、堤坝加固等闭库措施。加强矿产资源开发利用活动的辐射安全监管，有关企业对矿区土壤每年开展</w:t>
      </w:r>
      <w:r>
        <w:rPr>
          <w:rFonts w:ascii="仿宋" w:eastAsia="仿宋" w:hAnsi="仿宋"/>
          <w:color w:val="000000"/>
          <w:sz w:val="32"/>
          <w:szCs w:val="32"/>
        </w:rPr>
        <w:t>1</w:t>
      </w:r>
      <w:r>
        <w:rPr>
          <w:rFonts w:ascii="仿宋" w:eastAsia="仿宋" w:hAnsi="仿宋" w:hint="eastAsia"/>
          <w:color w:val="000000"/>
          <w:sz w:val="32"/>
          <w:szCs w:val="32"/>
        </w:rPr>
        <w:t>次辐射环境监测。</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控制农业面源污染。</w:t>
      </w:r>
      <w:r>
        <w:rPr>
          <w:rFonts w:ascii="仿宋" w:eastAsia="仿宋" w:hAnsi="仿宋" w:hint="eastAsia"/>
          <w:color w:val="000000"/>
          <w:sz w:val="32"/>
          <w:szCs w:val="32"/>
        </w:rPr>
        <w:t>实行测土配方施肥，倡导农民增施有机肥，推广低毒、低残留农药试点经验，开展农作物病虫害绿色防控和统防统治，实施化肥、农药使用量“零增长”行动。到</w:t>
      </w:r>
      <w:r>
        <w:rPr>
          <w:rFonts w:ascii="仿宋" w:eastAsia="仿宋" w:hAnsi="仿宋"/>
          <w:color w:val="000000"/>
          <w:sz w:val="32"/>
          <w:szCs w:val="32"/>
        </w:rPr>
        <w:t>2020</w:t>
      </w:r>
      <w:r>
        <w:rPr>
          <w:rFonts w:ascii="仿宋" w:eastAsia="仿宋" w:hAnsi="仿宋" w:hint="eastAsia"/>
          <w:color w:val="000000"/>
          <w:sz w:val="32"/>
          <w:szCs w:val="32"/>
        </w:rPr>
        <w:t>年，测土配方施肥技术推广覆盖率达到</w:t>
      </w:r>
      <w:r>
        <w:rPr>
          <w:rFonts w:ascii="仿宋" w:eastAsia="仿宋" w:hAnsi="仿宋"/>
          <w:color w:val="000000"/>
          <w:sz w:val="32"/>
          <w:szCs w:val="32"/>
        </w:rPr>
        <w:t>90%</w:t>
      </w:r>
      <w:r>
        <w:rPr>
          <w:rFonts w:ascii="仿宋" w:eastAsia="仿宋" w:hAnsi="仿宋" w:hint="eastAsia"/>
          <w:color w:val="000000"/>
          <w:sz w:val="32"/>
          <w:szCs w:val="32"/>
        </w:rPr>
        <w:t>以上，化肥利用率提高至</w:t>
      </w:r>
      <w:r>
        <w:rPr>
          <w:rFonts w:ascii="仿宋" w:eastAsia="仿宋" w:hAnsi="仿宋"/>
          <w:color w:val="000000"/>
          <w:sz w:val="32"/>
          <w:szCs w:val="32"/>
        </w:rPr>
        <w:t>40%</w:t>
      </w:r>
      <w:r>
        <w:rPr>
          <w:rFonts w:ascii="仿宋" w:eastAsia="仿宋" w:hAnsi="仿宋" w:hint="eastAsia"/>
          <w:color w:val="000000"/>
          <w:sz w:val="32"/>
          <w:szCs w:val="32"/>
        </w:rPr>
        <w:t>以上，农膜回收率达到</w:t>
      </w:r>
      <w:r>
        <w:rPr>
          <w:rFonts w:ascii="仿宋" w:eastAsia="仿宋" w:hAnsi="仿宋"/>
          <w:color w:val="000000"/>
          <w:sz w:val="32"/>
          <w:szCs w:val="32"/>
        </w:rPr>
        <w:t>80%</w:t>
      </w:r>
      <w:r>
        <w:rPr>
          <w:rFonts w:ascii="仿宋" w:eastAsia="仿宋" w:hAnsi="仿宋" w:hint="eastAsia"/>
          <w:color w:val="000000"/>
          <w:sz w:val="32"/>
          <w:szCs w:val="32"/>
        </w:rPr>
        <w:t>以上，同时保证农药高效安全施用。</w:t>
      </w:r>
    </w:p>
    <w:p w:rsidR="00645599" w:rsidRDefault="00645599">
      <w:pPr>
        <w:spacing w:line="594" w:lineRule="exact"/>
        <w:ind w:firstLineChars="200" w:firstLine="618"/>
        <w:rPr>
          <w:rFonts w:ascii="仿宋" w:eastAsia="仿宋" w:hAnsi="仿宋"/>
          <w:color w:val="000000"/>
          <w:spacing w:val="-6"/>
          <w:sz w:val="32"/>
          <w:szCs w:val="32"/>
        </w:rPr>
      </w:pPr>
      <w:r>
        <w:rPr>
          <w:rFonts w:ascii="仿宋" w:eastAsia="仿宋" w:hAnsi="仿宋" w:hint="eastAsia"/>
          <w:b/>
          <w:color w:val="000000"/>
          <w:spacing w:val="-6"/>
          <w:sz w:val="32"/>
          <w:szCs w:val="32"/>
        </w:rPr>
        <w:t>规范废物处理处置。</w:t>
      </w:r>
      <w:r>
        <w:rPr>
          <w:rFonts w:ascii="仿宋" w:eastAsia="仿宋" w:hAnsi="仿宋" w:hint="eastAsia"/>
          <w:color w:val="000000"/>
          <w:spacing w:val="-6"/>
          <w:sz w:val="32"/>
          <w:szCs w:val="32"/>
        </w:rPr>
        <w:t>开展煤矸石，粉煤灰、冶炼渣、工业副产石膏、赤泥、电石渣等大宗固体废物以及铬渣等堆存场所的整治，完善防扬散、防流失、防渗漏等设施。加强固体废物综合利用，制定工业固体废物利用和处置的优惠政策，鼓励企业间废物交换利用，全面提升工业固体废物的资源化利用水平。清理整顿电子废物、废轮胎、废塑料再生利用活动，引导有关企业采用清洁生产工艺，集中建设和运营污染治理设施，防止污染土壤和地下水。</w:t>
      </w:r>
    </w:p>
    <w:p w:rsidR="00645599" w:rsidRDefault="00645599">
      <w:pPr>
        <w:spacing w:line="594" w:lineRule="exact"/>
        <w:ind w:firstLineChars="200" w:firstLine="616"/>
        <w:rPr>
          <w:rFonts w:ascii="仿宋" w:eastAsia="仿宋" w:hAnsi="仿宋"/>
          <w:color w:val="000000"/>
          <w:spacing w:val="-6"/>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66" w:name="_Toc456110960"/>
      <w:r>
        <w:rPr>
          <w:rFonts w:ascii="方正楷体简体" w:eastAsia="方正楷体简体" w:hAnsi="仿宋" w:hint="eastAsia"/>
          <w:color w:val="000000"/>
        </w:rPr>
        <w:t>第四节</w:t>
      </w:r>
      <w:r>
        <w:rPr>
          <w:rFonts w:ascii="方正楷体简体" w:eastAsia="方正楷体简体" w:hAnsi="仿宋"/>
          <w:color w:val="000000"/>
        </w:rPr>
        <w:t xml:space="preserve">  </w:t>
      </w:r>
      <w:r>
        <w:rPr>
          <w:rFonts w:ascii="方正楷体简体" w:eastAsia="方正楷体简体" w:hAnsi="仿宋" w:hint="eastAsia"/>
          <w:color w:val="000000"/>
        </w:rPr>
        <w:t>开展土地污染治理与修复</w:t>
      </w:r>
      <w:bookmarkEnd w:id="66"/>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lang w:val="zh-CN"/>
        </w:rPr>
        <w:t>开展土壤污染治理与修复。</w:t>
      </w:r>
      <w:r>
        <w:rPr>
          <w:rFonts w:ascii="仿宋" w:eastAsia="仿宋" w:hAnsi="仿宋" w:hint="eastAsia"/>
          <w:color w:val="000000"/>
          <w:sz w:val="32"/>
          <w:szCs w:val="32"/>
        </w:rPr>
        <w:t>重点做好旬阳、凤县、陈仓区、潼关县等国家重金属重点区域、重污染工矿企业、尾矿库、污灌农田等典型污染场地的土壤污染风险评估、污染防治工作。分区域、分类别选择典型代表性的土壤污染场地开展土壤治理修复和风险控制试点工作。</w:t>
      </w:r>
    </w:p>
    <w:p w:rsidR="00645599" w:rsidRDefault="00645599">
      <w:pPr>
        <w:pStyle w:val="Heading2"/>
        <w:spacing w:before="0" w:after="0" w:line="594" w:lineRule="exact"/>
        <w:rPr>
          <w:rFonts w:ascii="仿宋" w:eastAsia="仿宋" w:hAnsi="仿宋"/>
          <w:color w:val="000000"/>
          <w:highlight w:val="yellow"/>
        </w:rPr>
        <w:sectPr w:rsidR="00645599">
          <w:pgSz w:w="11906" w:h="16838"/>
          <w:pgMar w:top="1701" w:right="1531" w:bottom="1985" w:left="1531" w:header="851" w:footer="1701" w:gutter="0"/>
          <w:cols w:space="720"/>
          <w:docGrid w:type="lines" w:linePitch="312"/>
        </w:sectPr>
      </w:pPr>
      <w:bookmarkStart w:id="67" w:name="_Toc438211365"/>
      <w:bookmarkStart w:id="68" w:name="_Toc441475365"/>
      <w:bookmarkStart w:id="69" w:name="_Toc441676599"/>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70" w:name="_Toc456110961"/>
      <w:r>
        <w:rPr>
          <w:rFonts w:ascii="方正小标宋简体" w:eastAsia="方正小标宋简体" w:hAnsi="仿宋" w:hint="eastAsia"/>
          <w:b w:val="0"/>
          <w:color w:val="000000"/>
          <w:sz w:val="44"/>
          <w:szCs w:val="44"/>
        </w:rPr>
        <w:t>第七章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实施生态保护，加快农村</w:t>
      </w:r>
      <w:bookmarkEnd w:id="67"/>
      <w:bookmarkEnd w:id="68"/>
      <w:bookmarkEnd w:id="69"/>
      <w:r>
        <w:rPr>
          <w:rFonts w:ascii="方正小标宋简体" w:eastAsia="方正小标宋简体" w:hAnsi="仿宋" w:hint="eastAsia"/>
          <w:b w:val="0"/>
          <w:color w:val="000000"/>
          <w:sz w:val="44"/>
          <w:szCs w:val="44"/>
        </w:rPr>
        <w:t>环境整治</w:t>
      </w:r>
      <w:bookmarkEnd w:id="70"/>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贯彻“山水林田湖生命共同体”理念，坚持保护优先、自然恢复为主，以生态安全格局统筹全省生态保护工作。充分发挥生态红线空间结构管控的基础作用，有效实施重要生态功能区保护和生态退化地区修复，推进秦岭生物多样性保护。充分发挥生态示范创建对生态文明建设的促进作用，深入推进农村环境综合整治，构筑全省生态安全屏障。</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71" w:name="_Toc438211367"/>
      <w:bookmarkStart w:id="72" w:name="_Toc441475367"/>
      <w:bookmarkStart w:id="73" w:name="_Toc441676600"/>
      <w:bookmarkStart w:id="74" w:name="_Toc456110962"/>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加大重点生态区域保护力度</w:t>
      </w:r>
      <w:bookmarkEnd w:id="71"/>
      <w:bookmarkEnd w:id="72"/>
      <w:bookmarkEnd w:id="73"/>
      <w:bookmarkEnd w:id="74"/>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依据生态功能、生态脆弱区分布特点和资源环境容量，布局产业发展、新型城镇化和现代农业，构筑我省黄土高原区、关中平原区、秦巴山区“三屏三带”生态安全屏障。提升重点生态功能区刚性地位，进一步加大黄土高原丘陵沟壑水土保持生态功能区、秦巴生物多样性生态功能区、南水北调中线工程水源涵养区的保护力度，确保水源涵养、水土保持、防风固沙、洪水调蓄、生物多样性保护等功能稳定发挥。在陕北黄土高原丘陵沟壑水土保持生态功能区开展小流域综合治理和淤地坝系建设，实施封山禁牧，恢复退化植被。加强对区域内能源和矿产资源开发及建设的监管，加大矿山环境整治修复力度，最大限度地减少人为因素造成新的水土流失。大力实施天然林保护、退耕还林（草）工程，巩固水土流域治理成果。严禁在陕南秦巴生物多样性生态功能区毁林开荒、滥采、滥捕、滥伐等行为，有效保护生态系统与重要物种栖息地，防止外来有害物种对生态系统的侵害，保持并恢复野生动植物物种和种群的平衡，实现野生动植物资源的良性循环和永续利用。实施汉丹江流域水土保持和污染综合治理工程，治理水土流失，减少面源污染，加大南水北调中线工程水源涵养地保护力度，</w:t>
      </w:r>
      <w:r>
        <w:rPr>
          <w:rFonts w:ascii="仿宋" w:eastAsia="仿宋" w:hAnsi="仿宋" w:hint="eastAsia"/>
          <w:snapToGrid w:val="0"/>
          <w:color w:val="000000"/>
          <w:kern w:val="0"/>
          <w:sz w:val="32"/>
          <w:szCs w:val="32"/>
        </w:rPr>
        <w:t>确</w:t>
      </w:r>
      <w:r>
        <w:rPr>
          <w:rFonts w:ascii="仿宋" w:eastAsia="仿宋" w:hAnsi="仿宋" w:hint="eastAsia"/>
          <w:color w:val="000000"/>
          <w:sz w:val="32"/>
          <w:szCs w:val="32"/>
        </w:rPr>
        <w:t>保</w:t>
      </w:r>
      <w:r>
        <w:rPr>
          <w:rFonts w:ascii="仿宋" w:eastAsia="仿宋" w:hAnsi="仿宋" w:hint="eastAsia"/>
          <w:snapToGrid w:val="0"/>
          <w:color w:val="000000"/>
          <w:kern w:val="0"/>
          <w:sz w:val="32"/>
          <w:szCs w:val="32"/>
        </w:rPr>
        <w:t>南水北调中线调水水质安全。</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探索重点生态功能区资源特色产业与生态保护相协调的发展模式，制定发布重点生态功能区限制和禁止发展产业名录。加快重点生态功能区生态保护与建设项目实施，明显提升重点生态功能区所在县域生态环境质量。推进黄土高原子午岭</w:t>
      </w:r>
      <w:r>
        <w:rPr>
          <w:rFonts w:ascii="仿宋" w:eastAsia="仿宋" w:hAnsi="仿宋"/>
          <w:color w:val="000000"/>
          <w:sz w:val="32"/>
          <w:szCs w:val="32"/>
        </w:rPr>
        <w:t>-</w:t>
      </w:r>
      <w:r>
        <w:rPr>
          <w:rFonts w:ascii="仿宋" w:eastAsia="仿宋" w:hAnsi="仿宋" w:hint="eastAsia"/>
          <w:color w:val="000000"/>
          <w:sz w:val="32"/>
          <w:szCs w:val="32"/>
        </w:rPr>
        <w:t>黄龙山、秦巴山区生态屏障建设，积极争取设立秦岭国家公园、桥山国家公园、黄河国家公园。</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75" w:name="_Toc438211368"/>
      <w:bookmarkStart w:id="76" w:name="_Toc441475368"/>
      <w:bookmarkStart w:id="77" w:name="_Toc441676601"/>
      <w:bookmarkStart w:id="78" w:name="_Toc456110963"/>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加强生物多样性保护</w:t>
      </w:r>
      <w:bookmarkEnd w:id="75"/>
      <w:bookmarkEnd w:id="76"/>
      <w:bookmarkEnd w:id="77"/>
      <w:bookmarkEnd w:id="78"/>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编制全省自然保护区发展规划，优化自然保护区布局，开展自然保护区资源环境本底调查及勘界确权，到</w:t>
      </w:r>
      <w:r>
        <w:rPr>
          <w:rFonts w:ascii="仿宋" w:eastAsia="仿宋" w:hAnsi="仿宋"/>
          <w:color w:val="000000"/>
          <w:sz w:val="32"/>
          <w:szCs w:val="32"/>
        </w:rPr>
        <w:t>2020</w:t>
      </w:r>
      <w:r>
        <w:rPr>
          <w:rFonts w:ascii="仿宋" w:eastAsia="仿宋" w:hAnsi="仿宋" w:hint="eastAsia"/>
          <w:color w:val="000000"/>
          <w:sz w:val="32"/>
          <w:szCs w:val="32"/>
        </w:rPr>
        <w:t>年，全省自然保护区面积占陆域国土面积稳定在</w:t>
      </w:r>
      <w:r>
        <w:rPr>
          <w:rFonts w:ascii="仿宋" w:eastAsia="仿宋" w:hAnsi="仿宋"/>
          <w:color w:val="000000"/>
          <w:sz w:val="32"/>
          <w:szCs w:val="32"/>
        </w:rPr>
        <w:t>5.5%</w:t>
      </w:r>
      <w:r>
        <w:rPr>
          <w:rFonts w:ascii="仿宋" w:eastAsia="仿宋" w:hAnsi="仿宋" w:hint="eastAsia"/>
          <w:color w:val="000000"/>
          <w:sz w:val="32"/>
          <w:szCs w:val="32"/>
        </w:rPr>
        <w:t>左右。提高自然保护区管护能力，建立遥感监测、现场核查动态监管体系。强化各地政府对自然保护区及其管理机构的监管能力，全面完成对自然保护区典型违法违规问题的排查检查。</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继续实施《中国生物多样性保护战略与行动计划（</w:t>
      </w:r>
      <w:r>
        <w:rPr>
          <w:rFonts w:ascii="仿宋" w:eastAsia="仿宋" w:hAnsi="仿宋"/>
          <w:color w:val="000000"/>
          <w:sz w:val="32"/>
          <w:szCs w:val="32"/>
        </w:rPr>
        <w:t>2011-2030</w:t>
      </w:r>
      <w:r>
        <w:rPr>
          <w:rFonts w:ascii="仿宋" w:eastAsia="仿宋" w:hAnsi="仿宋" w:hint="eastAsia"/>
          <w:color w:val="000000"/>
          <w:sz w:val="32"/>
          <w:szCs w:val="32"/>
        </w:rPr>
        <w:t>年）》，编制《陕西省生物多样性保护优先区域规划》，进一步加大生态系统、物种基因和生物多样性保护力度。强化以秦岭生态功能区为主的自然保护区管理，对自然保护区进行规划，通过生境廊道建设，有效的利用原生态环境就地保护珍稀濒危野生动植物，更好的恢复完整的森林生态系统和生物多样性资源。</w:t>
      </w:r>
      <w:r>
        <w:rPr>
          <w:rFonts w:ascii="仿宋" w:eastAsia="仿宋" w:hAnsi="仿宋" w:hint="eastAsia"/>
          <w:color w:val="000000"/>
          <w:kern w:val="0"/>
          <w:sz w:val="32"/>
          <w:szCs w:val="32"/>
        </w:rPr>
        <w:t>强化秦巴山地水源涵养林和滨江带建设与保护，开展珍稀濒危水生生物和重要水产种质资源的就地和迁地保护，加强濒危物种栖息地管理、拯救繁育、野化放归和增殖放流。</w:t>
      </w:r>
      <w:r>
        <w:rPr>
          <w:rFonts w:ascii="仿宋" w:eastAsia="仿宋" w:hAnsi="仿宋" w:hint="eastAsia"/>
          <w:color w:val="000000"/>
          <w:sz w:val="32"/>
          <w:szCs w:val="32"/>
        </w:rPr>
        <w:t>开展区内外来入侵物种调查与生态影响评估，加强外来入侵物种和转基因生物的安全管理。探索开展城市生物多样性的保护与恢复，开展生物多样性保护、恢复、减贫和惠益分享示范工程。到</w:t>
      </w:r>
      <w:r>
        <w:rPr>
          <w:rFonts w:ascii="仿宋" w:eastAsia="仿宋" w:hAnsi="仿宋"/>
          <w:color w:val="000000"/>
          <w:sz w:val="32"/>
          <w:szCs w:val="32"/>
        </w:rPr>
        <w:t>2020</w:t>
      </w:r>
      <w:r>
        <w:rPr>
          <w:rFonts w:ascii="仿宋" w:eastAsia="仿宋" w:hAnsi="仿宋" w:hint="eastAsia"/>
          <w:color w:val="000000"/>
          <w:sz w:val="32"/>
          <w:szCs w:val="32"/>
        </w:rPr>
        <w:t>年，林业陆域自然保护区面积达到</w:t>
      </w:r>
      <w:r>
        <w:rPr>
          <w:rFonts w:ascii="仿宋" w:eastAsia="仿宋" w:hAnsi="仿宋"/>
          <w:color w:val="000000"/>
          <w:sz w:val="32"/>
          <w:szCs w:val="32"/>
        </w:rPr>
        <w:t>120</w:t>
      </w:r>
      <w:r>
        <w:rPr>
          <w:rFonts w:ascii="仿宋" w:eastAsia="仿宋" w:hAnsi="仿宋" w:hint="eastAsia"/>
          <w:color w:val="000000"/>
          <w:sz w:val="32"/>
          <w:szCs w:val="32"/>
        </w:rPr>
        <w:t>万公顷以上。</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79" w:name="_Toc441676602"/>
      <w:bookmarkStart w:id="80" w:name="_Toc456110964"/>
      <w:r>
        <w:rPr>
          <w:rFonts w:ascii="方正楷体简体" w:eastAsia="方正楷体简体" w:hAnsi="仿宋" w:hint="eastAsia"/>
          <w:color w:val="000000"/>
        </w:rPr>
        <w:t>第三节</w:t>
      </w:r>
      <w:r>
        <w:rPr>
          <w:rFonts w:ascii="方正楷体简体" w:eastAsia="方正楷体简体" w:hAnsi="仿宋"/>
          <w:color w:val="000000"/>
        </w:rPr>
        <w:t xml:space="preserve"> </w:t>
      </w:r>
      <w:bookmarkStart w:id="81" w:name="_Toc441475369"/>
      <w:r>
        <w:rPr>
          <w:rFonts w:ascii="方正楷体简体" w:eastAsia="方正楷体简体" w:hAnsi="仿宋"/>
          <w:color w:val="000000"/>
        </w:rPr>
        <w:t xml:space="preserve"> </w:t>
      </w:r>
      <w:r>
        <w:rPr>
          <w:rFonts w:ascii="方正楷体简体" w:eastAsia="方正楷体简体" w:hAnsi="仿宋" w:hint="eastAsia"/>
          <w:color w:val="000000"/>
        </w:rPr>
        <w:t>开展生态恢复治理</w:t>
      </w:r>
      <w:bookmarkEnd w:id="79"/>
      <w:bookmarkEnd w:id="80"/>
      <w:bookmarkEnd w:id="81"/>
    </w:p>
    <w:p w:rsidR="00645599" w:rsidRDefault="00645599">
      <w:pPr>
        <w:spacing w:line="594"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按照生态系统的整体性、系统性及其内在规律，统筹考虑自然生态要素，对我省“江河山坡塬”共同体进行整体保护、系统修复、综合治理。</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江河水环境生态修复。</w:t>
      </w:r>
      <w:r>
        <w:rPr>
          <w:rFonts w:ascii="仿宋" w:eastAsia="仿宋" w:hAnsi="仿宋" w:hint="eastAsia"/>
          <w:color w:val="000000"/>
          <w:kern w:val="0"/>
          <w:sz w:val="32"/>
          <w:szCs w:val="32"/>
        </w:rPr>
        <w:t>制定实施嘉陵江、汉江、丹江水生态环境保护方案，加强对长江流域源头水的保护。禁止侵占水源涵养空间，对于已</w:t>
      </w:r>
      <w:r>
        <w:rPr>
          <w:rFonts w:ascii="仿宋" w:eastAsia="仿宋" w:hAnsi="仿宋" w:hint="eastAsia"/>
          <w:color w:val="000000"/>
          <w:sz w:val="32"/>
          <w:szCs w:val="32"/>
        </w:rPr>
        <w:t>侵占</w:t>
      </w:r>
      <w:r>
        <w:rPr>
          <w:rFonts w:ascii="仿宋" w:eastAsia="仿宋" w:hAnsi="仿宋" w:hint="eastAsia"/>
          <w:color w:val="000000"/>
          <w:kern w:val="0"/>
          <w:sz w:val="32"/>
          <w:szCs w:val="32"/>
        </w:rPr>
        <w:t>的要限期予以恢复。在污染源相对集中地区的河道、滩涂地建设生态湿地和防护林，增强水源涵养和土壤保持能力。渭河流域初步建立起以南北两山为屏障，河滨公园、沿河湿地和城市森林为主体的生态系统框架。以《陕西省湿地保护工程规划（</w:t>
      </w:r>
      <w:r>
        <w:rPr>
          <w:rFonts w:ascii="仿宋" w:eastAsia="仿宋" w:hAnsi="仿宋"/>
          <w:color w:val="000000"/>
          <w:kern w:val="0"/>
          <w:sz w:val="32"/>
          <w:szCs w:val="32"/>
        </w:rPr>
        <w:t>2009-2030</w:t>
      </w:r>
      <w:r>
        <w:rPr>
          <w:rFonts w:ascii="仿宋" w:eastAsia="仿宋" w:hAnsi="仿宋" w:hint="eastAsia"/>
          <w:color w:val="000000"/>
          <w:kern w:val="0"/>
          <w:sz w:val="32"/>
          <w:szCs w:val="32"/>
        </w:rPr>
        <w:t>年）》为基础，继续做好我省湿地保护和生态恢复工作，确保我省湿地面积不萎缩，湿地生态功能不退化。</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继续推进退耕还林。</w:t>
      </w:r>
      <w:r>
        <w:rPr>
          <w:rFonts w:ascii="仿宋" w:eastAsia="仿宋" w:hAnsi="仿宋" w:hint="eastAsia"/>
          <w:color w:val="000000"/>
          <w:kern w:val="0"/>
          <w:sz w:val="32"/>
          <w:szCs w:val="32"/>
        </w:rPr>
        <w:t>推进</w:t>
      </w:r>
      <w:r>
        <w:rPr>
          <w:rFonts w:ascii="仿宋" w:eastAsia="仿宋" w:hAnsi="仿宋"/>
          <w:color w:val="000000"/>
          <w:kern w:val="0"/>
          <w:sz w:val="32"/>
          <w:szCs w:val="32"/>
        </w:rPr>
        <w:t>25</w:t>
      </w:r>
      <w:r>
        <w:rPr>
          <w:rFonts w:ascii="仿宋" w:eastAsia="仿宋" w:hAnsi="仿宋" w:hint="eastAsia"/>
          <w:color w:val="000000"/>
          <w:kern w:val="0"/>
          <w:sz w:val="32"/>
          <w:szCs w:val="32"/>
        </w:rPr>
        <w:t>度以上坡耕地、严重沙化耕地退耕还林，对宜林荒山荒地实施人工造林，对有培育前途的疏林地、无林地实施封山育林。重点抓好白于山区生态脆弱区、渭北旱塬水土流失严重区和陕北长城沿线风沙区退耕还林工作，打造白于山区百万亩常绿针叶林基地、渭北百万亩干杂果经济林基地、黄河沿岸百万亩红枣经济林基地。</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实施矿区生态恢复。</w:t>
      </w:r>
      <w:r>
        <w:rPr>
          <w:rFonts w:ascii="仿宋" w:eastAsia="仿宋" w:hAnsi="仿宋" w:hint="eastAsia"/>
          <w:color w:val="000000"/>
          <w:kern w:val="0"/>
          <w:sz w:val="32"/>
          <w:szCs w:val="32"/>
        </w:rPr>
        <w:t>结合矿区复垦和矿区建设，重点对渭北旱腰带露天采矿区、渭北黑腰带采煤沉陷区等各类露天采矿区、尾矿堆积区、煤炭沉陷区，全面实施植被恢复工程，恢复矿区森林植被和生态系统。力争到</w:t>
      </w:r>
      <w:r>
        <w:rPr>
          <w:rFonts w:ascii="仿宋" w:eastAsia="仿宋" w:hAnsi="仿宋"/>
          <w:color w:val="000000"/>
          <w:kern w:val="0"/>
          <w:sz w:val="32"/>
          <w:szCs w:val="32"/>
        </w:rPr>
        <w:t>2020</w:t>
      </w:r>
      <w:r>
        <w:rPr>
          <w:rFonts w:ascii="仿宋" w:eastAsia="仿宋" w:hAnsi="仿宋" w:hint="eastAsia"/>
          <w:color w:val="000000"/>
          <w:kern w:val="0"/>
          <w:sz w:val="32"/>
          <w:szCs w:val="32"/>
        </w:rPr>
        <w:t>年，完成矿区治理</w:t>
      </w:r>
      <w:r>
        <w:rPr>
          <w:rFonts w:ascii="仿宋" w:eastAsia="仿宋" w:hAnsi="仿宋"/>
          <w:color w:val="000000"/>
          <w:kern w:val="0"/>
          <w:sz w:val="32"/>
          <w:szCs w:val="32"/>
        </w:rPr>
        <w:t>490</w:t>
      </w:r>
      <w:r>
        <w:rPr>
          <w:rFonts w:ascii="仿宋" w:eastAsia="仿宋" w:hAnsi="仿宋" w:hint="eastAsia"/>
          <w:color w:val="000000"/>
          <w:kern w:val="0"/>
          <w:sz w:val="32"/>
          <w:szCs w:val="32"/>
        </w:rPr>
        <w:t>万亩，其中人工造林</w:t>
      </w:r>
      <w:r>
        <w:rPr>
          <w:rFonts w:ascii="仿宋" w:eastAsia="仿宋" w:hAnsi="仿宋"/>
          <w:color w:val="000000"/>
          <w:kern w:val="0"/>
          <w:sz w:val="32"/>
          <w:szCs w:val="32"/>
        </w:rPr>
        <w:t>270</w:t>
      </w:r>
      <w:r>
        <w:rPr>
          <w:rFonts w:ascii="仿宋" w:eastAsia="仿宋" w:hAnsi="仿宋" w:hint="eastAsia"/>
          <w:color w:val="000000"/>
          <w:kern w:val="0"/>
          <w:sz w:val="32"/>
          <w:szCs w:val="32"/>
        </w:rPr>
        <w:t>万亩，封山育林</w:t>
      </w:r>
      <w:r>
        <w:rPr>
          <w:rFonts w:ascii="仿宋" w:eastAsia="仿宋" w:hAnsi="仿宋"/>
          <w:color w:val="000000"/>
          <w:kern w:val="0"/>
          <w:sz w:val="32"/>
          <w:szCs w:val="32"/>
        </w:rPr>
        <w:t>200</w:t>
      </w:r>
      <w:r>
        <w:rPr>
          <w:rFonts w:ascii="仿宋" w:eastAsia="仿宋" w:hAnsi="仿宋" w:hint="eastAsia"/>
          <w:color w:val="000000"/>
          <w:kern w:val="0"/>
          <w:sz w:val="32"/>
          <w:szCs w:val="32"/>
        </w:rPr>
        <w:t>万亩，矿区道路绿化</w:t>
      </w:r>
      <w:r>
        <w:rPr>
          <w:rFonts w:ascii="仿宋" w:eastAsia="仿宋" w:hAnsi="仿宋"/>
          <w:color w:val="000000"/>
          <w:kern w:val="0"/>
          <w:sz w:val="32"/>
          <w:szCs w:val="32"/>
        </w:rPr>
        <w:t>15</w:t>
      </w:r>
      <w:r>
        <w:rPr>
          <w:rFonts w:ascii="仿宋" w:eastAsia="仿宋" w:hAnsi="仿宋" w:hint="eastAsia"/>
          <w:color w:val="000000"/>
          <w:kern w:val="0"/>
          <w:sz w:val="32"/>
          <w:szCs w:val="32"/>
        </w:rPr>
        <w:t>万亩，湿地恢复</w:t>
      </w:r>
      <w:r>
        <w:rPr>
          <w:rFonts w:ascii="仿宋" w:eastAsia="仿宋" w:hAnsi="仿宋"/>
          <w:color w:val="000000"/>
          <w:kern w:val="0"/>
          <w:sz w:val="32"/>
          <w:szCs w:val="32"/>
        </w:rPr>
        <w:t>5</w:t>
      </w:r>
      <w:r>
        <w:rPr>
          <w:rFonts w:ascii="仿宋" w:eastAsia="仿宋" w:hAnsi="仿宋" w:hint="eastAsia"/>
          <w:color w:val="000000"/>
          <w:kern w:val="0"/>
          <w:sz w:val="32"/>
          <w:szCs w:val="32"/>
        </w:rPr>
        <w:t>万亩。</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cs="宋体" w:hint="eastAsia"/>
          <w:b/>
          <w:color w:val="000000"/>
          <w:kern w:val="0"/>
          <w:sz w:val="32"/>
          <w:szCs w:val="32"/>
        </w:rPr>
        <w:t>强化沙化土地治理。</w:t>
      </w:r>
      <w:r>
        <w:rPr>
          <w:rFonts w:ascii="仿宋" w:eastAsia="仿宋" w:hAnsi="仿宋" w:hint="eastAsia"/>
          <w:color w:val="000000"/>
          <w:kern w:val="0"/>
          <w:sz w:val="32"/>
          <w:szCs w:val="32"/>
        </w:rPr>
        <w:t>在</w:t>
      </w:r>
      <w:r>
        <w:rPr>
          <w:rFonts w:ascii="仿宋" w:eastAsia="仿宋" w:hAnsi="仿宋" w:cs="宋体" w:hint="eastAsia"/>
          <w:color w:val="000000"/>
          <w:kern w:val="0"/>
          <w:sz w:val="32"/>
          <w:szCs w:val="32"/>
        </w:rPr>
        <w:t>定边、靖边等</w:t>
      </w:r>
      <w:r>
        <w:rPr>
          <w:rFonts w:ascii="仿宋" w:eastAsia="仿宋" w:hAnsi="仿宋" w:hint="eastAsia"/>
          <w:color w:val="000000"/>
          <w:kern w:val="0"/>
          <w:sz w:val="32"/>
          <w:szCs w:val="32"/>
        </w:rPr>
        <w:t>沙化土地面积较大的县区，依托退耕还林、防沙治沙等林业重点</w:t>
      </w:r>
      <w:r>
        <w:rPr>
          <w:rFonts w:ascii="仿宋" w:eastAsia="仿宋" w:hAnsi="仿宋" w:hint="eastAsia"/>
          <w:color w:val="000000"/>
          <w:sz w:val="32"/>
          <w:szCs w:val="32"/>
        </w:rPr>
        <w:t>工程</w:t>
      </w:r>
      <w:r>
        <w:rPr>
          <w:rFonts w:ascii="仿宋" w:eastAsia="仿宋" w:hAnsi="仿宋" w:hint="eastAsia"/>
          <w:color w:val="000000"/>
          <w:kern w:val="0"/>
          <w:sz w:val="32"/>
          <w:szCs w:val="32"/>
        </w:rPr>
        <w:t>，加大流动沙丘和半固定沙地综合治理，扩大沙区植被覆盖，提高林地防护效益。对毛乌素沙地中暂不具备治理条件且人为对生态干扰较大的连片沙化土地，划建沙化土地封禁保护区，开展封禁设施和监管能力建设，妥善安置农牧民生产生活。力争到</w:t>
      </w:r>
      <w:r>
        <w:rPr>
          <w:rFonts w:ascii="仿宋" w:eastAsia="仿宋" w:hAnsi="仿宋"/>
          <w:color w:val="000000"/>
          <w:kern w:val="0"/>
          <w:sz w:val="32"/>
          <w:szCs w:val="32"/>
        </w:rPr>
        <w:t>2020</w:t>
      </w:r>
      <w:r>
        <w:rPr>
          <w:rFonts w:ascii="仿宋" w:eastAsia="仿宋" w:hAnsi="仿宋" w:hint="eastAsia"/>
          <w:color w:val="000000"/>
          <w:kern w:val="0"/>
          <w:sz w:val="32"/>
          <w:szCs w:val="32"/>
        </w:rPr>
        <w:t>年，提升</w:t>
      </w:r>
      <w:r>
        <w:rPr>
          <w:rFonts w:ascii="仿宋" w:eastAsia="仿宋" w:hAnsi="仿宋"/>
          <w:color w:val="000000"/>
          <w:kern w:val="0"/>
          <w:sz w:val="32"/>
          <w:szCs w:val="32"/>
        </w:rPr>
        <w:t>300</w:t>
      </w:r>
      <w:r>
        <w:rPr>
          <w:rFonts w:ascii="仿宋" w:eastAsia="仿宋" w:hAnsi="仿宋" w:hint="eastAsia"/>
          <w:color w:val="000000"/>
          <w:kern w:val="0"/>
          <w:sz w:val="32"/>
          <w:szCs w:val="32"/>
        </w:rPr>
        <w:t>万亩固定、半固定沙地林分质量，彻底治理</w:t>
      </w:r>
      <w:r>
        <w:rPr>
          <w:rFonts w:ascii="仿宋" w:eastAsia="仿宋" w:hAnsi="仿宋"/>
          <w:color w:val="000000"/>
          <w:kern w:val="0"/>
          <w:sz w:val="32"/>
          <w:szCs w:val="32"/>
        </w:rPr>
        <w:t>50</w:t>
      </w:r>
      <w:r>
        <w:rPr>
          <w:rFonts w:ascii="仿宋" w:eastAsia="仿宋" w:hAnsi="仿宋" w:hint="eastAsia"/>
          <w:color w:val="000000"/>
          <w:kern w:val="0"/>
          <w:sz w:val="32"/>
          <w:szCs w:val="32"/>
        </w:rPr>
        <w:t>万亩流动沙地，构筑陕北能源化工区生态安全屏障。</w:t>
      </w:r>
    </w:p>
    <w:p w:rsidR="00645599" w:rsidRDefault="00645599">
      <w:pPr>
        <w:spacing w:line="594" w:lineRule="exact"/>
        <w:ind w:firstLineChars="200" w:firstLine="640"/>
        <w:rPr>
          <w:rFonts w:ascii="仿宋" w:eastAsia="仿宋" w:hAnsi="仿宋"/>
          <w:color w:val="000000"/>
          <w:kern w:val="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82" w:name="_Toc438211370"/>
      <w:bookmarkStart w:id="83" w:name="_Toc441475370"/>
      <w:bookmarkStart w:id="84" w:name="_Toc441676603"/>
      <w:bookmarkStart w:id="85" w:name="_Toc456110965"/>
      <w:r>
        <w:rPr>
          <w:rFonts w:ascii="方正楷体简体" w:eastAsia="方正楷体简体" w:hAnsi="仿宋" w:hint="eastAsia"/>
          <w:color w:val="000000"/>
        </w:rPr>
        <w:t>第四节</w:t>
      </w:r>
      <w:r>
        <w:rPr>
          <w:rFonts w:ascii="方正楷体简体" w:eastAsia="方正楷体简体" w:hAnsi="仿宋"/>
          <w:color w:val="000000"/>
        </w:rPr>
        <w:t xml:space="preserve">  </w:t>
      </w:r>
      <w:bookmarkEnd w:id="82"/>
      <w:r>
        <w:rPr>
          <w:rFonts w:ascii="方正楷体简体" w:eastAsia="方正楷体简体" w:hAnsi="仿宋" w:hint="eastAsia"/>
          <w:color w:val="000000"/>
        </w:rPr>
        <w:t>加快农村环境治理</w:t>
      </w:r>
      <w:bookmarkEnd w:id="83"/>
      <w:bookmarkEnd w:id="84"/>
      <w:bookmarkEnd w:id="85"/>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lang w:val="zh-CN"/>
        </w:rPr>
        <w:t>以重要水源地周边村庄及“问题村”为重点，结合扶贫工作，在贫困县开展统筹整合使用财政涉农资金试点，推进新一轮农村环境综合整治。“十三五”期间，新增完成农村环境综合整治的建制村</w:t>
      </w:r>
      <w:r>
        <w:rPr>
          <w:rFonts w:ascii="仿宋" w:eastAsia="仿宋" w:hAnsi="仿宋"/>
          <w:color w:val="000000"/>
          <w:kern w:val="0"/>
          <w:sz w:val="32"/>
          <w:szCs w:val="32"/>
          <w:lang w:val="zh-CN"/>
        </w:rPr>
        <w:t>4200</w:t>
      </w:r>
      <w:r>
        <w:rPr>
          <w:rFonts w:ascii="仿宋" w:eastAsia="仿宋" w:hAnsi="仿宋" w:hint="eastAsia"/>
          <w:color w:val="000000"/>
          <w:kern w:val="0"/>
          <w:sz w:val="32"/>
          <w:szCs w:val="32"/>
          <w:lang w:val="zh-CN"/>
        </w:rPr>
        <w:t>个。</w:t>
      </w:r>
    </w:p>
    <w:p w:rsidR="00645599" w:rsidRDefault="00645599">
      <w:pPr>
        <w:spacing w:line="594" w:lineRule="exact"/>
        <w:ind w:firstLineChars="200" w:firstLine="643"/>
        <w:rPr>
          <w:rFonts w:ascii="仿宋" w:eastAsia="仿宋" w:hAnsi="仿宋"/>
          <w:color w:val="000000"/>
          <w:kern w:val="0"/>
          <w:sz w:val="32"/>
          <w:szCs w:val="32"/>
          <w:lang w:val="zh-CN"/>
        </w:rPr>
      </w:pPr>
      <w:r>
        <w:rPr>
          <w:rFonts w:ascii="仿宋" w:eastAsia="仿宋" w:hAnsi="仿宋" w:hint="eastAsia"/>
          <w:b/>
          <w:color w:val="000000"/>
          <w:kern w:val="0"/>
          <w:sz w:val="32"/>
          <w:szCs w:val="32"/>
          <w:lang w:val="zh-CN"/>
        </w:rPr>
        <w:t>加强农村生活污染治理。</w:t>
      </w:r>
      <w:r>
        <w:rPr>
          <w:rFonts w:ascii="仿宋" w:eastAsia="仿宋" w:hAnsi="仿宋" w:hint="eastAsia"/>
          <w:color w:val="000000"/>
          <w:kern w:val="0"/>
          <w:sz w:val="32"/>
          <w:szCs w:val="32"/>
          <w:lang w:val="zh-CN"/>
        </w:rPr>
        <w:t>积极推广“县城动力处理、镇村湿地（微动力）处理”等成熟污水处理模式。强化农村</w:t>
      </w:r>
      <w:r>
        <w:rPr>
          <w:rFonts w:ascii="仿宋" w:eastAsia="仿宋" w:hAnsi="仿宋" w:hint="eastAsia"/>
          <w:color w:val="000000"/>
          <w:sz w:val="32"/>
          <w:szCs w:val="32"/>
        </w:rPr>
        <w:t>服务业</w:t>
      </w:r>
      <w:r>
        <w:rPr>
          <w:rFonts w:ascii="仿宋" w:eastAsia="仿宋" w:hAnsi="仿宋" w:hint="eastAsia"/>
          <w:color w:val="000000"/>
          <w:kern w:val="0"/>
          <w:sz w:val="32"/>
          <w:szCs w:val="32"/>
          <w:lang w:val="zh-CN"/>
        </w:rPr>
        <w:t>污水治理，重点加强对“农家乐”的污水治理监管力度，连片开发的“农家乐”实行沼气池建设与改厕、改厨、改圈相结合的“一池三改”的治理措施。因地制宜，采取多种形式，处理处置农村生活垃圾。在经济基础相对较好的村庄实行集中连片式卫生填埋等无害化处理，加快建设集中式生活垃圾无害化处置场。在城郊结合部和关中平原交通便利地区，推广“户分类、村收集、乡（镇）转运、县处理”的垃圾处理模式；在陕南、陕北重点集镇、人口集中村庄建设垃圾卫生填埋场，辐射周边村镇的垃圾处理；在人口居住分散地区，以村规民约的形式建立垃圾分类回收制度，鼓励农村垃圾资源化利用，可堆肥垃圾就地堆肥。建立农村生活垃圾及其他废旧物资回收利用系统，禁止危险废物、医疗废物、电子废物与生活垃圾混合储存处理。</w:t>
      </w:r>
    </w:p>
    <w:p w:rsidR="00645599" w:rsidRDefault="00645599">
      <w:pPr>
        <w:spacing w:line="594" w:lineRule="exact"/>
        <w:ind w:firstLineChars="200" w:firstLine="643"/>
        <w:rPr>
          <w:rFonts w:ascii="仿宋" w:eastAsia="仿宋" w:hAnsi="仿宋"/>
          <w:color w:val="000000"/>
          <w:sz w:val="32"/>
          <w:szCs w:val="32"/>
          <w:highlight w:val="yellow"/>
        </w:rPr>
      </w:pPr>
      <w:r>
        <w:rPr>
          <w:rFonts w:ascii="仿宋" w:eastAsia="仿宋" w:hAnsi="仿宋" w:hint="eastAsia"/>
          <w:b/>
          <w:color w:val="000000"/>
          <w:sz w:val="32"/>
          <w:szCs w:val="32"/>
        </w:rPr>
        <w:t>防治畜禽养殖污染。</w:t>
      </w:r>
      <w:r>
        <w:rPr>
          <w:rFonts w:ascii="仿宋" w:eastAsia="仿宋" w:hAnsi="仿宋" w:hint="eastAsia"/>
          <w:color w:val="000000"/>
          <w:sz w:val="32"/>
          <w:szCs w:val="32"/>
        </w:rPr>
        <w:t>科学划定畜禽养殖禁养区，</w:t>
      </w:r>
      <w:r>
        <w:rPr>
          <w:rFonts w:ascii="仿宋" w:eastAsia="仿宋" w:hAnsi="仿宋"/>
          <w:color w:val="000000"/>
          <w:sz w:val="32"/>
          <w:szCs w:val="32"/>
        </w:rPr>
        <w:t>2017</w:t>
      </w:r>
      <w:r>
        <w:rPr>
          <w:rFonts w:ascii="仿宋" w:eastAsia="仿宋" w:hAnsi="仿宋" w:hint="eastAsia"/>
          <w:color w:val="000000"/>
          <w:sz w:val="32"/>
          <w:szCs w:val="32"/>
        </w:rPr>
        <w:t>年底前，依法关停或搬迁禁养区的畜禽养殖场（小区）和养殖专业户。按照种养结合、肥料就近、就地消化的原则，编制畜禽养殖污染防治规划，明确污染防治的目标、任务、重点区域和防治措施。现有规模化畜禽养殖场（小区）应根据污染防治需要，配套建设粪便污水贮存、处理、利用设施。完成散养密集区场地的硬化防渗，实行畜禽养殖粪便污水分户收集、集中处理利用。自</w:t>
      </w:r>
      <w:r>
        <w:rPr>
          <w:rFonts w:ascii="仿宋" w:eastAsia="仿宋" w:hAnsi="仿宋"/>
          <w:color w:val="000000"/>
          <w:sz w:val="32"/>
          <w:szCs w:val="32"/>
        </w:rPr>
        <w:t>2016</w:t>
      </w:r>
      <w:r>
        <w:rPr>
          <w:rFonts w:ascii="仿宋" w:eastAsia="仿宋" w:hAnsi="仿宋" w:hint="eastAsia"/>
          <w:color w:val="000000"/>
          <w:sz w:val="32"/>
          <w:szCs w:val="32"/>
        </w:rPr>
        <w:t>年起，新（扩、改）建规模化畜禽养殖场（小区）应实施雨污分离，采用干清粪、生物发酵舍工艺，对所排放的污染物进行综合利用，实现粪便污水资源化利用。鼓励支持生态化畜禽养殖产业发展，推动种养结合、废弃物循环利用、无公害畜禽产品生产等农业清洁生产和循环经济模式。推广畜禽养殖废弃物综合利用实用技术，支持建设有机肥加工厂等畜禽粪污治理设施。到</w:t>
      </w:r>
      <w:r>
        <w:rPr>
          <w:rFonts w:ascii="仿宋" w:eastAsia="仿宋" w:hAnsi="仿宋"/>
          <w:color w:val="000000"/>
          <w:sz w:val="32"/>
          <w:szCs w:val="32"/>
        </w:rPr>
        <w:t>2020</w:t>
      </w:r>
      <w:r>
        <w:rPr>
          <w:rFonts w:ascii="仿宋" w:eastAsia="仿宋" w:hAnsi="仿宋" w:hint="eastAsia"/>
          <w:color w:val="000000"/>
          <w:sz w:val="32"/>
          <w:szCs w:val="32"/>
        </w:rPr>
        <w:t>年，规模化养殖场（小区）配套建设废弃物处理设施比例达到</w:t>
      </w:r>
      <w:r>
        <w:rPr>
          <w:rFonts w:ascii="仿宋" w:eastAsia="仿宋" w:hAnsi="仿宋"/>
          <w:color w:val="000000"/>
          <w:sz w:val="32"/>
          <w:szCs w:val="32"/>
        </w:rPr>
        <w:t>75%</w:t>
      </w:r>
      <w:r>
        <w:rPr>
          <w:rFonts w:ascii="仿宋" w:eastAsia="仿宋" w:hAnsi="仿宋" w:hint="eastAsia"/>
          <w:color w:val="000000"/>
          <w:sz w:val="32"/>
          <w:szCs w:val="32"/>
        </w:rPr>
        <w:t>。</w:t>
      </w:r>
    </w:p>
    <w:p w:rsidR="00645599" w:rsidRDefault="00645599">
      <w:pPr>
        <w:spacing w:line="594" w:lineRule="exact"/>
        <w:ind w:firstLineChars="200" w:firstLine="643"/>
        <w:rPr>
          <w:rFonts w:ascii="仿宋" w:eastAsia="仿宋" w:hAnsi="仿宋"/>
          <w:color w:val="000000"/>
          <w:kern w:val="0"/>
          <w:sz w:val="32"/>
          <w:szCs w:val="32"/>
          <w:lang w:val="zh-CN"/>
        </w:rPr>
      </w:pPr>
      <w:r>
        <w:rPr>
          <w:rFonts w:ascii="仿宋" w:eastAsia="仿宋" w:hAnsi="仿宋" w:hint="eastAsia"/>
          <w:b/>
          <w:color w:val="000000"/>
          <w:kern w:val="0"/>
          <w:sz w:val="32"/>
          <w:szCs w:val="32"/>
          <w:lang w:val="zh-CN"/>
        </w:rPr>
        <w:t>加强农村工业污染治理。</w:t>
      </w:r>
      <w:r>
        <w:rPr>
          <w:rFonts w:ascii="仿宋" w:eastAsia="仿宋" w:hAnsi="仿宋" w:hint="eastAsia"/>
          <w:color w:val="000000"/>
          <w:kern w:val="0"/>
          <w:sz w:val="32"/>
          <w:szCs w:val="32"/>
          <w:lang w:val="zh-CN"/>
        </w:rPr>
        <w:t>坚持保护优先，严格农村地区工业项目的环境准入，防止污染企业向农村地区转移。加强对历史遗留农村工矿污染源的排查，继续开展历史遗留工矿污染源的综合整治工作，缓解其对村庄水环境、居住区、农田等的污染。</w:t>
      </w:r>
      <w:bookmarkStart w:id="86" w:name="_Toc438211371"/>
    </w:p>
    <w:p w:rsidR="00645599" w:rsidRDefault="00645599">
      <w:pPr>
        <w:spacing w:line="594" w:lineRule="exact"/>
        <w:ind w:firstLineChars="200" w:firstLine="640"/>
        <w:rPr>
          <w:rFonts w:ascii="仿宋" w:eastAsia="仿宋" w:hAnsi="仿宋"/>
          <w:color w:val="000000"/>
          <w:kern w:val="0"/>
          <w:sz w:val="32"/>
          <w:szCs w:val="32"/>
          <w:lang w:val="zh-CN"/>
        </w:rPr>
      </w:pPr>
    </w:p>
    <w:p w:rsidR="00645599" w:rsidRDefault="00645599">
      <w:pPr>
        <w:pStyle w:val="Heading3"/>
        <w:spacing w:before="0" w:after="0" w:line="594" w:lineRule="exact"/>
        <w:jc w:val="center"/>
        <w:rPr>
          <w:rFonts w:ascii="方正楷体简体" w:eastAsia="方正楷体简体" w:hAnsi="仿宋"/>
          <w:color w:val="000000"/>
        </w:rPr>
      </w:pPr>
      <w:bookmarkStart w:id="87" w:name="_Toc441475371"/>
      <w:bookmarkStart w:id="88" w:name="_Toc441676604"/>
      <w:bookmarkStart w:id="89" w:name="_Toc456110966"/>
      <w:r>
        <w:rPr>
          <w:rFonts w:ascii="方正楷体简体" w:eastAsia="方正楷体简体" w:hAnsi="仿宋" w:hint="eastAsia"/>
          <w:color w:val="000000"/>
        </w:rPr>
        <w:t>第五节</w:t>
      </w:r>
      <w:r>
        <w:rPr>
          <w:rFonts w:ascii="方正楷体简体" w:eastAsia="方正楷体简体" w:hAnsi="仿宋"/>
          <w:color w:val="000000"/>
        </w:rPr>
        <w:t xml:space="preserve">  </w:t>
      </w:r>
      <w:r>
        <w:rPr>
          <w:rFonts w:ascii="方正楷体简体" w:eastAsia="方正楷体简体" w:hAnsi="仿宋" w:hint="eastAsia"/>
          <w:color w:val="000000"/>
        </w:rPr>
        <w:t>积极推进生态文明建设示范创建</w:t>
      </w:r>
      <w:bookmarkEnd w:id="87"/>
      <w:bookmarkEnd w:id="88"/>
      <w:bookmarkEnd w:id="89"/>
    </w:p>
    <w:p w:rsidR="00645599" w:rsidRDefault="00645599">
      <w:pPr>
        <w:spacing w:line="594" w:lineRule="exact"/>
        <w:ind w:firstLineChars="200" w:firstLine="672"/>
        <w:rPr>
          <w:rFonts w:ascii="仿宋" w:eastAsia="仿宋" w:hAnsi="仿宋"/>
          <w:color w:val="000000"/>
          <w:spacing w:val="8"/>
          <w:kern w:val="0"/>
          <w:sz w:val="32"/>
          <w:szCs w:val="32"/>
          <w:lang w:val="zh-CN"/>
        </w:rPr>
      </w:pPr>
      <w:r>
        <w:rPr>
          <w:rFonts w:ascii="仿宋" w:eastAsia="仿宋" w:hAnsi="仿宋" w:hint="eastAsia"/>
          <w:color w:val="000000"/>
          <w:spacing w:val="8"/>
          <w:kern w:val="0"/>
          <w:sz w:val="32"/>
          <w:szCs w:val="32"/>
          <w:lang w:val="zh-CN"/>
        </w:rPr>
        <w:t>发挥“以创促治”、“以奖促创”等政策效应，积极推进生态文明建设示范创建。到</w:t>
      </w:r>
      <w:r>
        <w:rPr>
          <w:rFonts w:ascii="仿宋" w:eastAsia="仿宋" w:hAnsi="仿宋"/>
          <w:color w:val="000000"/>
          <w:spacing w:val="8"/>
          <w:kern w:val="0"/>
          <w:sz w:val="32"/>
          <w:szCs w:val="32"/>
          <w:lang w:val="zh-CN"/>
        </w:rPr>
        <w:t>2020</w:t>
      </w:r>
      <w:r>
        <w:rPr>
          <w:rFonts w:ascii="仿宋" w:eastAsia="仿宋" w:hAnsi="仿宋" w:hint="eastAsia"/>
          <w:color w:val="000000"/>
          <w:spacing w:val="8"/>
          <w:kern w:val="0"/>
          <w:sz w:val="32"/>
          <w:szCs w:val="32"/>
          <w:lang w:val="zh-CN"/>
        </w:rPr>
        <w:t>年，力争开展</w:t>
      </w:r>
      <w:r>
        <w:rPr>
          <w:rFonts w:ascii="仿宋" w:eastAsia="仿宋" w:hAnsi="仿宋"/>
          <w:color w:val="000000"/>
          <w:spacing w:val="8"/>
          <w:kern w:val="0"/>
          <w:sz w:val="32"/>
          <w:szCs w:val="32"/>
          <w:lang w:val="zh-CN"/>
        </w:rPr>
        <w:t>1</w:t>
      </w:r>
      <w:r>
        <w:rPr>
          <w:rFonts w:ascii="仿宋" w:eastAsia="仿宋" w:hAnsi="仿宋" w:hint="eastAsia"/>
          <w:color w:val="000000"/>
          <w:spacing w:val="8"/>
          <w:kern w:val="0"/>
          <w:sz w:val="32"/>
          <w:szCs w:val="32"/>
          <w:lang w:val="zh-CN"/>
        </w:rPr>
        <w:t>个国家级、</w:t>
      </w:r>
      <w:r>
        <w:rPr>
          <w:rFonts w:ascii="仿宋" w:eastAsia="仿宋" w:hAnsi="仿宋"/>
          <w:color w:val="000000"/>
          <w:spacing w:val="8"/>
          <w:kern w:val="0"/>
          <w:sz w:val="32"/>
          <w:szCs w:val="32"/>
          <w:lang w:val="zh-CN"/>
        </w:rPr>
        <w:t>3</w:t>
      </w:r>
      <w:r>
        <w:rPr>
          <w:rFonts w:ascii="仿宋" w:eastAsia="仿宋" w:hAnsi="仿宋" w:hint="eastAsia"/>
          <w:color w:val="000000"/>
          <w:spacing w:val="8"/>
          <w:kern w:val="0"/>
          <w:sz w:val="32"/>
          <w:szCs w:val="32"/>
          <w:lang w:val="zh-CN"/>
        </w:rPr>
        <w:t>个省级生态文明示范市、县（区）创建工作；开展</w:t>
      </w:r>
      <w:r>
        <w:rPr>
          <w:rFonts w:ascii="仿宋" w:eastAsia="仿宋" w:hAnsi="仿宋"/>
          <w:color w:val="000000"/>
          <w:spacing w:val="8"/>
          <w:kern w:val="0"/>
          <w:sz w:val="32"/>
          <w:szCs w:val="32"/>
          <w:lang w:val="zh-CN"/>
        </w:rPr>
        <w:t>3</w:t>
      </w:r>
      <w:r>
        <w:rPr>
          <w:rFonts w:ascii="仿宋" w:eastAsia="仿宋" w:hAnsi="仿宋" w:hint="eastAsia"/>
          <w:color w:val="000000"/>
          <w:spacing w:val="8"/>
          <w:kern w:val="0"/>
          <w:sz w:val="32"/>
          <w:szCs w:val="32"/>
          <w:lang w:val="zh-CN"/>
        </w:rPr>
        <w:t>个国家级、</w:t>
      </w:r>
      <w:r>
        <w:rPr>
          <w:rFonts w:ascii="仿宋" w:eastAsia="仿宋" w:hAnsi="仿宋"/>
          <w:color w:val="000000"/>
          <w:spacing w:val="8"/>
          <w:kern w:val="0"/>
          <w:sz w:val="32"/>
          <w:szCs w:val="32"/>
          <w:lang w:val="zh-CN"/>
        </w:rPr>
        <w:t>5</w:t>
      </w:r>
      <w:r>
        <w:rPr>
          <w:rFonts w:ascii="仿宋" w:eastAsia="仿宋" w:hAnsi="仿宋" w:hint="eastAsia"/>
          <w:color w:val="000000"/>
          <w:spacing w:val="8"/>
          <w:kern w:val="0"/>
          <w:sz w:val="32"/>
          <w:szCs w:val="32"/>
          <w:lang w:val="zh-CN"/>
        </w:rPr>
        <w:t>个省级生态文明示范镇（乡），</w:t>
      </w:r>
      <w:r>
        <w:rPr>
          <w:rFonts w:ascii="仿宋" w:eastAsia="仿宋" w:hAnsi="仿宋"/>
          <w:color w:val="000000"/>
          <w:spacing w:val="8"/>
          <w:kern w:val="0"/>
          <w:sz w:val="32"/>
          <w:szCs w:val="32"/>
          <w:lang w:val="zh-CN"/>
        </w:rPr>
        <w:t>10</w:t>
      </w:r>
      <w:r>
        <w:rPr>
          <w:rFonts w:ascii="仿宋" w:eastAsia="仿宋" w:hAnsi="仿宋" w:hint="eastAsia"/>
          <w:color w:val="000000"/>
          <w:spacing w:val="8"/>
          <w:kern w:val="0"/>
          <w:sz w:val="32"/>
          <w:szCs w:val="32"/>
          <w:lang w:val="zh-CN"/>
        </w:rPr>
        <w:t>个省级生态文明示范村创建。</w:t>
      </w:r>
      <w:bookmarkEnd w:id="86"/>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docGrid w:type="lines" w:linePitch="312"/>
        </w:sectPr>
      </w:pPr>
      <w:bookmarkStart w:id="90" w:name="_Toc438211373"/>
      <w:bookmarkStart w:id="91" w:name="_Toc441475372"/>
      <w:bookmarkStart w:id="92" w:name="_Toc441676605"/>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93" w:name="_Toc456110967"/>
      <w:r>
        <w:rPr>
          <w:rFonts w:ascii="方正小标宋简体" w:eastAsia="方正小标宋简体" w:hAnsi="仿宋" w:hint="eastAsia"/>
          <w:b w:val="0"/>
          <w:color w:val="000000"/>
          <w:sz w:val="44"/>
          <w:szCs w:val="44"/>
        </w:rPr>
        <w:t>第八章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加强</w:t>
      </w:r>
      <w:bookmarkEnd w:id="90"/>
      <w:r>
        <w:rPr>
          <w:rFonts w:ascii="方正小标宋简体" w:eastAsia="方正小标宋简体" w:hAnsi="仿宋" w:hint="eastAsia"/>
          <w:b w:val="0"/>
          <w:color w:val="000000"/>
          <w:sz w:val="44"/>
          <w:szCs w:val="44"/>
        </w:rPr>
        <w:t>风险防控，保障环境安全</w:t>
      </w:r>
      <w:bookmarkEnd w:id="91"/>
      <w:bookmarkEnd w:id="92"/>
      <w:bookmarkEnd w:id="93"/>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坚持融入和联动原则，将环境风险纳入常态化管理，以落实企业主体与政府监管责任为方向，推动环境风险防控由应急管理向全过程管控转变，构建事前严防，事中严管，事后追责的多层次风险防范体系，有效降低核与辐射、重金属、危险废物、化学品等重点领域的环境风险，守住环境安全底线。</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94" w:name="_Toc438211374"/>
      <w:bookmarkStart w:id="95" w:name="_Toc441475373"/>
      <w:bookmarkStart w:id="96" w:name="_Toc441676606"/>
      <w:bookmarkStart w:id="97" w:name="_Toc456110968"/>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建立健全环境风险应急管理</w:t>
      </w:r>
      <w:bookmarkEnd w:id="94"/>
      <w:bookmarkEnd w:id="95"/>
      <w:bookmarkEnd w:id="96"/>
      <w:r>
        <w:rPr>
          <w:rFonts w:ascii="方正楷体简体" w:eastAsia="方正楷体简体" w:hAnsi="仿宋" w:hint="eastAsia"/>
          <w:color w:val="000000"/>
        </w:rPr>
        <w:t>体系</w:t>
      </w:r>
      <w:bookmarkEnd w:id="97"/>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强化环境风险防范能力。健全环境风险源、敏感目标、环境应急能力及环境应急预案等数据库。健全环境突发事件预防预警和应急处置体系，强化预案管理和应急演练。健全省内环境应急机构，推进专业化突发环境事件应急队伍建设，建设主要流域应急处置中心，增设应急物资储备库，实施环境应急分级响应，建立健全突发环境事件现场指挥与协调制度，完善突发环境事件信息报告和公开机制。加强环境隐患排查整治。</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建立健全多层次的环境风险评估与管理体系，探索建立规划、区（流）域环境风险评估制度。加强重点区域领域环境风险综合管控，针对有色金属、石油、煤炭、化工、医药、电镀等重点行业，提高行业准入门槛。切实加强企业环境风险日常监管，建立环境风险重点监管企业管理信息系统，明确监管对象，提高管控措施的针对性、有效性。重点监管企业要进行环境风险评估和强制性清洁生产审核。完善企事业单位环境风险排查、评估、预警、应急及责任追究等配套制度，对已污染或环境安全隐患突出地区制定整改计划。督促延长集团、长庆油田对油区管线，特别是</w:t>
      </w:r>
      <w:r>
        <w:rPr>
          <w:rFonts w:ascii="仿宋" w:eastAsia="仿宋" w:hAnsi="仿宋"/>
          <w:color w:val="000000"/>
          <w:sz w:val="32"/>
          <w:szCs w:val="32"/>
        </w:rPr>
        <w:t>10</w:t>
      </w:r>
      <w:r>
        <w:rPr>
          <w:rFonts w:ascii="仿宋" w:eastAsia="仿宋" w:hAnsi="仿宋" w:hint="eastAsia"/>
          <w:color w:val="000000"/>
          <w:sz w:val="32"/>
          <w:szCs w:val="32"/>
        </w:rPr>
        <w:t>年以上或管径大、流量大、铺设区域地质结构复杂的管线采取清水试压等手段进行内外检测，对查出的隐患实行“一隐患、一档案”，并逐一制定整改措施和时限。推动环境应急与安全生产、消防安全员一体化管理，加强有毒有害物质、石油化工、涉重行业应急预案管理。</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98" w:name="_Toc438211375"/>
      <w:bookmarkStart w:id="99" w:name="_Toc441475374"/>
      <w:bookmarkStart w:id="100" w:name="_Toc441676607"/>
      <w:bookmarkStart w:id="101" w:name="_Toc456110969"/>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加强核与辐射安全监管</w:t>
      </w:r>
      <w:bookmarkEnd w:id="98"/>
      <w:bookmarkEnd w:id="99"/>
      <w:bookmarkEnd w:id="100"/>
      <w:bookmarkEnd w:id="101"/>
    </w:p>
    <w:p w:rsidR="00645599" w:rsidRDefault="00645599">
      <w:pPr>
        <w:spacing w:line="594"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进一步规范辐射类建设项目审批，强化辐射环境执法检查，</w:t>
      </w:r>
      <w:r w:rsidRPr="00820ADF">
        <w:rPr>
          <w:rFonts w:ascii="仿宋" w:eastAsia="仿宋" w:hAnsi="仿宋" w:hint="eastAsia"/>
          <w:color w:val="000000"/>
          <w:kern w:val="0"/>
          <w:sz w:val="32"/>
          <w:szCs w:val="32"/>
        </w:rPr>
        <w:t>加强辐射环境监测网络建设，加快辐射执法监测能力建设步伐</w:t>
      </w:r>
      <w:r>
        <w:rPr>
          <w:rFonts w:ascii="仿宋" w:eastAsia="仿宋" w:hAnsi="仿宋" w:hint="eastAsia"/>
          <w:color w:val="000000"/>
          <w:kern w:val="0"/>
          <w:sz w:val="32"/>
          <w:szCs w:val="32"/>
        </w:rPr>
        <w:t>，全面推进核技术利用单位辐射安全管理标准化建设，实施</w:t>
      </w:r>
      <w:r>
        <w:rPr>
          <w:rFonts w:ascii="仿宋" w:eastAsia="仿宋" w:hAnsi="仿宋" w:hint="eastAsia"/>
          <w:color w:val="000000"/>
          <w:sz w:val="32"/>
          <w:szCs w:val="32"/>
        </w:rPr>
        <w:t>Ⅲ</w:t>
      </w:r>
      <w:r>
        <w:rPr>
          <w:rFonts w:ascii="仿宋" w:eastAsia="仿宋" w:hAnsi="仿宋" w:hint="eastAsia"/>
          <w:color w:val="000000"/>
          <w:kern w:val="0"/>
          <w:sz w:val="32"/>
          <w:szCs w:val="32"/>
        </w:rPr>
        <w:t>类以上放射源在线监控与事故预警信息化管理，提升核与辐射安全监管水平。强化放射性废物收贮安全管理工作，加大闲置、废弃放射源（物）的收贮力度，对存在较大安全隐患的高风险核技术利用装置实施强制退役，彻底消除安全隐患。加快历史遗留放射性污染治理力度，开展伴生放射性矿污染治理工作，严格控制铀矿冶炼设施三废排放，强化废旧金属熔炼企业放射性监测，严防放射性污染事故发生。开展电磁辐射污染防治，加强规划审批，优化电磁场的空间分布，加强广播电视、移动通信、高压输变电及雷达设施等伴有电磁辐射项目的环境管理，有效控制电磁辐射污染。</w:t>
      </w:r>
    </w:p>
    <w:p w:rsidR="00645599" w:rsidRDefault="00645599">
      <w:pPr>
        <w:spacing w:line="594" w:lineRule="exact"/>
        <w:ind w:firstLineChars="200" w:firstLine="640"/>
        <w:rPr>
          <w:rFonts w:ascii="仿宋" w:eastAsia="仿宋" w:hAnsi="仿宋"/>
          <w:color w:val="000000"/>
          <w:kern w:val="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02" w:name="_Toc438211376"/>
      <w:bookmarkStart w:id="103" w:name="_Toc441475375"/>
      <w:bookmarkStart w:id="104" w:name="_Toc441676608"/>
      <w:bookmarkStart w:id="105" w:name="_Toc456110970"/>
      <w:bookmarkStart w:id="106" w:name="_Toc438211377"/>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深化重金属污染综合防治</w:t>
      </w:r>
      <w:bookmarkEnd w:id="102"/>
      <w:bookmarkEnd w:id="103"/>
      <w:bookmarkEnd w:id="104"/>
      <w:bookmarkEnd w:id="105"/>
    </w:p>
    <w:p w:rsidR="00645599" w:rsidRDefault="00645599">
      <w:pPr>
        <w:spacing w:line="594" w:lineRule="exact"/>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以“治旧控新、削减存量”为原则开展重金属污染减排。严格国家重金属重点区域内涉重行业环境准入，实现园区化集中管理。推进清洁生产，加强过程监管，防范环境风险，加快重金属污染治理修复工作。</w:t>
      </w:r>
      <w:r>
        <w:rPr>
          <w:rFonts w:ascii="仿宋" w:eastAsia="仿宋" w:hAnsi="仿宋"/>
          <w:color w:val="000000"/>
          <w:kern w:val="0"/>
          <w:sz w:val="32"/>
          <w:szCs w:val="32"/>
        </w:rPr>
        <w:t xml:space="preserve"> </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加大重金属污染防治力度。</w:t>
      </w:r>
      <w:r>
        <w:rPr>
          <w:rFonts w:ascii="仿宋" w:eastAsia="仿宋" w:hAnsi="仿宋" w:hint="eastAsia"/>
          <w:color w:val="000000"/>
          <w:kern w:val="0"/>
          <w:sz w:val="32"/>
          <w:szCs w:val="32"/>
        </w:rPr>
        <w:t>健全省内重金属环境监测体系，完善重金属污染</w:t>
      </w:r>
      <w:r>
        <w:rPr>
          <w:rFonts w:ascii="仿宋" w:eastAsia="仿宋" w:hAnsi="仿宋" w:hint="eastAsia"/>
          <w:color w:val="000000"/>
          <w:kern w:val="0"/>
          <w:sz w:val="32"/>
          <w:szCs w:val="32"/>
          <w:lang w:val="zh-CN"/>
        </w:rPr>
        <w:t>数据库</w:t>
      </w:r>
      <w:r>
        <w:rPr>
          <w:rFonts w:ascii="仿宋" w:eastAsia="仿宋" w:hAnsi="仿宋" w:hint="eastAsia"/>
          <w:color w:val="000000"/>
          <w:kern w:val="0"/>
          <w:sz w:val="32"/>
          <w:szCs w:val="32"/>
        </w:rPr>
        <w:t>和信息管理系统，全面深入掌握我省重金属污染物排放区域、行业特征。涉重企业（园区）要开展重金属排放及周边大气、水体和土壤重金属环境监测，向社会公开。按照“等量置换”或“减量置换”的原则，防止新增污染。在凤县、旬阳、镇安等国家重金属重点区域内，严格控制新（改、扩）建增加重金属污染物排放的项目；在非重点区域内，鼓励探索符合产业政策的不同企业兼并重组，实现主要重金属污染物新增排放量零增长。新建涉重企业必须集中入园，鼓励原有涉重企业迁建入园，实施同类整治、集中管理。国家重金属重点区域内涉重工业企业要改造现有治污设施、提标升级减少重金属污染物排放总量，降低环境风险。制定</w:t>
      </w:r>
      <w:r>
        <w:rPr>
          <w:rFonts w:ascii="仿宋" w:eastAsia="仿宋" w:hAnsi="仿宋" w:hint="eastAsia"/>
          <w:color w:val="000000"/>
          <w:sz w:val="32"/>
          <w:szCs w:val="32"/>
        </w:rPr>
        <w:t>有色金属、石油、煤炭、化工、医药、电镀</w:t>
      </w:r>
      <w:r>
        <w:rPr>
          <w:rFonts w:ascii="仿宋" w:eastAsia="仿宋" w:hAnsi="仿宋"/>
          <w:color w:val="000000"/>
          <w:sz w:val="32"/>
          <w:szCs w:val="32"/>
        </w:rPr>
        <w:t>6</w:t>
      </w:r>
      <w:r>
        <w:rPr>
          <w:rFonts w:ascii="仿宋" w:eastAsia="仿宋" w:hAnsi="仿宋" w:hint="eastAsia"/>
          <w:color w:val="000000"/>
          <w:sz w:val="32"/>
          <w:szCs w:val="32"/>
        </w:rPr>
        <w:t>大重点行业重金属综合整治方案，实施重点防控行业重金属排污强度管理。</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加强涉重企业的全过程管理。</w:t>
      </w:r>
      <w:r>
        <w:rPr>
          <w:rFonts w:ascii="仿宋" w:eastAsia="仿宋" w:hAnsi="仿宋" w:hint="eastAsia"/>
          <w:color w:val="000000"/>
          <w:kern w:val="0"/>
          <w:sz w:val="32"/>
          <w:szCs w:val="32"/>
        </w:rPr>
        <w:t>深入推进涉重企业清洁生产，重金属国控重点监管企业必须每两年完成一轮清洁生产审核，鼓励涉重企业实施清洁生产技术改造。严格实施排污许可，逐步安装</w:t>
      </w:r>
      <w:r>
        <w:rPr>
          <w:rFonts w:ascii="仿宋" w:eastAsia="仿宋" w:hAnsi="仿宋" w:hint="eastAsia"/>
          <w:color w:val="000000"/>
          <w:kern w:val="0"/>
          <w:sz w:val="32"/>
          <w:szCs w:val="32"/>
          <w:lang w:val="zh-CN"/>
        </w:rPr>
        <w:t>重金属污染</w:t>
      </w:r>
      <w:r>
        <w:rPr>
          <w:rFonts w:ascii="仿宋" w:eastAsia="仿宋" w:hAnsi="仿宋" w:hint="eastAsia"/>
          <w:color w:val="000000"/>
          <w:kern w:val="0"/>
          <w:sz w:val="32"/>
          <w:szCs w:val="32"/>
        </w:rPr>
        <w:t>源在线监测装置，加强涉重企业的日常监管，防范企业偷排。定期开展涉重企业环境风险排查，并建立健全重金属污染事件应急预案。</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推进重金属污染治理修复工作。</w:t>
      </w:r>
      <w:r>
        <w:rPr>
          <w:rFonts w:ascii="仿宋" w:eastAsia="仿宋" w:hAnsi="仿宋" w:hint="eastAsia"/>
          <w:color w:val="000000"/>
          <w:kern w:val="0"/>
          <w:sz w:val="32"/>
          <w:szCs w:val="32"/>
        </w:rPr>
        <w:t>分别在旬阳汞锑矿区、陈仓铅锌冶炼区、潼关金矿采选冶集中区等国家重金属重点区域，白河县硫铁矿区、商南县铬渣集中堆存区，勉县涉重化学品制造企业以及汉中遭受甘肃陇星锑业尾矿库泄漏污染区域选择试点进行三废综合治理及土壤修复等工作。</w:t>
      </w:r>
    </w:p>
    <w:p w:rsidR="00645599" w:rsidRDefault="00645599">
      <w:pPr>
        <w:spacing w:line="594" w:lineRule="exact"/>
        <w:ind w:firstLineChars="200" w:firstLine="640"/>
        <w:rPr>
          <w:rFonts w:ascii="仿宋" w:eastAsia="仿宋" w:hAnsi="仿宋"/>
          <w:color w:val="000000"/>
          <w:kern w:val="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07" w:name="_Toc441475376"/>
      <w:bookmarkStart w:id="108" w:name="_Toc441676609"/>
      <w:bookmarkStart w:id="109" w:name="_Toc456110971"/>
      <w:r>
        <w:rPr>
          <w:rFonts w:ascii="方正楷体简体" w:eastAsia="方正楷体简体" w:hAnsi="仿宋" w:hint="eastAsia"/>
          <w:color w:val="000000"/>
        </w:rPr>
        <w:t>第四节</w:t>
      </w:r>
      <w:r>
        <w:rPr>
          <w:rFonts w:ascii="方正楷体简体" w:eastAsia="方正楷体简体" w:hAnsi="仿宋"/>
          <w:color w:val="000000"/>
        </w:rPr>
        <w:t xml:space="preserve"> </w:t>
      </w:r>
      <w:bookmarkEnd w:id="106"/>
      <w:bookmarkEnd w:id="107"/>
      <w:bookmarkEnd w:id="108"/>
      <w:r>
        <w:rPr>
          <w:rFonts w:ascii="方正楷体简体" w:eastAsia="方正楷体简体" w:hAnsi="仿宋"/>
          <w:color w:val="000000"/>
        </w:rPr>
        <w:t xml:space="preserve"> </w:t>
      </w:r>
      <w:r>
        <w:rPr>
          <w:rFonts w:ascii="方正楷体简体" w:eastAsia="方正楷体简体" w:hAnsi="仿宋" w:hint="eastAsia"/>
          <w:color w:val="000000"/>
        </w:rPr>
        <w:t>提高危险废物及化学品环境监管水平</w:t>
      </w:r>
      <w:bookmarkEnd w:id="109"/>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严控危险废物源头管理。</w:t>
      </w:r>
      <w:r>
        <w:rPr>
          <w:rFonts w:ascii="仿宋" w:eastAsia="仿宋" w:hAnsi="仿宋" w:hint="eastAsia"/>
          <w:color w:val="000000"/>
          <w:kern w:val="0"/>
          <w:sz w:val="32"/>
          <w:szCs w:val="32"/>
        </w:rPr>
        <w:t>开展工业产品生态设计，减少有毒有害物质使用量。推行重点危险废物产生行业和企业强制性清洁生产审核，鼓励开发和应用有利于减少危险废物产生量和危害性的废水、废气治理技术。继续发挥电子信息系统的优势，落实工业固体废物申报登记和危险废物转移电子联单制度，鼓励自建固体废物综合利用和处置设施建设。</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提高危险废物安全处置能力。</w:t>
      </w:r>
      <w:r>
        <w:rPr>
          <w:rFonts w:ascii="仿宋" w:eastAsia="仿宋" w:hAnsi="仿宋" w:hint="eastAsia"/>
          <w:color w:val="000000"/>
          <w:kern w:val="0"/>
          <w:sz w:val="32"/>
          <w:szCs w:val="32"/>
        </w:rPr>
        <w:t>统筹全省危险废物处置设施建设运行，鼓励陕北能源化工、关中机电加工、陕南有色金属等产业基地配套建设危险废物综合利用和集中处置设施，加强涉重金属危险废物无害化综合处理处置，改造危险废物集中处置设施，提高危险废物的安全处置能力。因地制宜做好农村和偏远地区医疗废物污染防治工作。开展废荧光灯管、废温度计、废铅酸蓄电池和废矿物油的收集示范项目，建立非工业源危险废物利用处置示范中心。研究制定我省《实验室危险废物管理办法》。尽快解决历史遗留危险废物的利用和处置。</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做强危险废物资源化利用产业。</w:t>
      </w:r>
      <w:r>
        <w:rPr>
          <w:rFonts w:ascii="仿宋" w:eastAsia="仿宋" w:hAnsi="仿宋" w:hint="eastAsia"/>
          <w:color w:val="000000"/>
          <w:kern w:val="0"/>
          <w:sz w:val="32"/>
          <w:szCs w:val="32"/>
        </w:rPr>
        <w:t>科学发展危险废物利用处置和服务行业，提升运营管理和技术水平。强化固体废物资源利用和环境监管，鼓励发展陕北地区焦油渣利用，关中、陕南有色金属采选尾矿、铅锌尾矿渣综合利用等资源再生利用项目。提高废矿物油、含有价金属废液、精（蒸）馏残渣等资源化利用水平。制定危险废物综合利用项目准入要求，技术规范和产品核准，严防二次污染。以礼泉再生资源产业园建设为重点，打造西部静脉循环产业园。</w:t>
      </w:r>
    </w:p>
    <w:p w:rsidR="00645599" w:rsidRDefault="00645599">
      <w:pPr>
        <w:spacing w:line="594" w:lineRule="exact"/>
        <w:ind w:firstLineChars="200" w:firstLine="643"/>
        <w:rPr>
          <w:rFonts w:ascii="仿宋" w:eastAsia="仿宋" w:hAnsi="仿宋"/>
          <w:b/>
          <w:color w:val="000000"/>
          <w:kern w:val="0"/>
          <w:sz w:val="32"/>
          <w:szCs w:val="32"/>
        </w:rPr>
      </w:pPr>
      <w:r>
        <w:rPr>
          <w:rFonts w:ascii="仿宋" w:eastAsia="仿宋" w:hAnsi="仿宋" w:hint="eastAsia"/>
          <w:b/>
          <w:color w:val="000000"/>
          <w:kern w:val="0"/>
          <w:sz w:val="32"/>
          <w:szCs w:val="32"/>
        </w:rPr>
        <w:t>加强危险废物监管体系建设。</w:t>
      </w:r>
      <w:r>
        <w:rPr>
          <w:rFonts w:ascii="仿宋" w:eastAsia="仿宋" w:hAnsi="仿宋" w:hint="eastAsia"/>
          <w:color w:val="000000"/>
          <w:kern w:val="0"/>
          <w:sz w:val="32"/>
          <w:szCs w:val="32"/>
        </w:rPr>
        <w:t>全面落实危险废物申报登记、制度管理、转移审批、制定应急预案等各项管理制度。建立危险废物应急处置区域合作和协调机制，提高危险废物应急处置能力。推进固体废物和危险废物鉴定、鉴别机制和制度的建立，推动固体废物和危险废物鉴定鉴别机构纳入司法鉴定体系，制定出台我省典型危险废物利用处置技术标准。</w:t>
      </w:r>
    </w:p>
    <w:p w:rsidR="00645599" w:rsidRDefault="00645599">
      <w:pPr>
        <w:spacing w:line="594" w:lineRule="exact"/>
        <w:ind w:firstLineChars="200" w:firstLine="643"/>
        <w:rPr>
          <w:rFonts w:ascii="仿宋" w:eastAsia="仿宋" w:hAnsi="仿宋"/>
          <w:color w:val="000000"/>
          <w:kern w:val="0"/>
          <w:sz w:val="32"/>
          <w:szCs w:val="32"/>
        </w:rPr>
      </w:pPr>
      <w:r>
        <w:rPr>
          <w:rFonts w:ascii="仿宋" w:eastAsia="仿宋" w:hAnsi="仿宋" w:hint="eastAsia"/>
          <w:b/>
          <w:color w:val="000000"/>
          <w:kern w:val="0"/>
          <w:sz w:val="32"/>
          <w:szCs w:val="32"/>
        </w:rPr>
        <w:t>推进化学品环境风险防控。</w:t>
      </w:r>
      <w:r>
        <w:rPr>
          <w:rFonts w:ascii="仿宋" w:eastAsia="仿宋" w:hAnsi="仿宋" w:hint="eastAsia"/>
          <w:color w:val="000000"/>
          <w:sz w:val="32"/>
          <w:szCs w:val="32"/>
        </w:rPr>
        <w:t>开展化学品和新化学品</w:t>
      </w:r>
      <w:r>
        <w:rPr>
          <w:rFonts w:ascii="仿宋" w:eastAsia="仿宋" w:hAnsi="仿宋" w:hint="eastAsia"/>
          <w:color w:val="000000"/>
          <w:kern w:val="0"/>
          <w:sz w:val="32"/>
          <w:szCs w:val="32"/>
          <w:lang w:val="zh-CN"/>
        </w:rPr>
        <w:t>物质</w:t>
      </w:r>
      <w:r>
        <w:rPr>
          <w:rFonts w:ascii="仿宋" w:eastAsia="仿宋" w:hAnsi="仿宋" w:hint="eastAsia"/>
          <w:color w:val="000000"/>
          <w:sz w:val="32"/>
          <w:szCs w:val="32"/>
        </w:rPr>
        <w:t>使用情况调查及监控评估，完善化学品环境管理信息化系统建设，建立化学品风险防控重点企业数据库，防止化学品环境污染事故的发生，有效降低化学品环境风险。加强持久性有机污染物（</w:t>
      </w:r>
      <w:r>
        <w:rPr>
          <w:rFonts w:ascii="仿宋" w:eastAsia="仿宋" w:hAnsi="仿宋"/>
          <w:color w:val="000000"/>
          <w:sz w:val="32"/>
          <w:szCs w:val="32"/>
        </w:rPr>
        <w:t>POPS</w:t>
      </w:r>
      <w:r>
        <w:rPr>
          <w:rFonts w:ascii="仿宋" w:eastAsia="仿宋" w:hAnsi="仿宋" w:hint="eastAsia"/>
          <w:color w:val="000000"/>
          <w:sz w:val="32"/>
          <w:szCs w:val="32"/>
        </w:rPr>
        <w:t>）排放重点行业监督管理，落实企业环境风险防控主体责任。完成环境激素类化学品生产使用情况调查，监控评估水源地、农产品种植区及水产品集中养殖区风险，实施环境激素类化学品淘汰、限制、替代等措施。</w:t>
      </w:r>
    </w:p>
    <w:p w:rsidR="00645599" w:rsidRDefault="00645599">
      <w:pPr>
        <w:spacing w:line="594" w:lineRule="exact"/>
        <w:ind w:firstLineChars="200" w:firstLine="643"/>
        <w:rPr>
          <w:rFonts w:ascii="仿宋" w:eastAsia="仿宋" w:hAnsi="仿宋"/>
          <w:b/>
          <w:color w:val="000000"/>
          <w:kern w:val="0"/>
          <w:sz w:val="32"/>
          <w:szCs w:val="32"/>
        </w:rPr>
      </w:pP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docGrid w:type="lines" w:linePitch="312"/>
        </w:sectPr>
      </w:pPr>
      <w:bookmarkStart w:id="110" w:name="_Toc441676611"/>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111" w:name="_Toc456110972"/>
      <w:r>
        <w:rPr>
          <w:rFonts w:ascii="方正小标宋简体" w:eastAsia="方正小标宋简体" w:hAnsi="仿宋" w:hint="eastAsia"/>
          <w:b w:val="0"/>
          <w:color w:val="000000"/>
          <w:sz w:val="44"/>
          <w:szCs w:val="44"/>
        </w:rPr>
        <w:t>第九章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坚持多措并举，推进治理现代化</w:t>
      </w:r>
      <w:bookmarkEnd w:id="110"/>
      <w:bookmarkEnd w:id="111"/>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系统化、科学化、法治化、精细化和信息化是转变环境管理方式，提高环保工作质量的基本要求和前提保障，也是打好环境治理攻坚战的有力武器。聚焦“三个陕西”目标要求，坚持“五化”并举，不断提升环境监管能力，全力打好补齐环保短板攻坚战，推进环境治理体系和治理能力现代化。</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2"/>
        </w:numPr>
        <w:spacing w:before="0" w:after="0" w:line="594" w:lineRule="exact"/>
        <w:jc w:val="center"/>
        <w:rPr>
          <w:rFonts w:ascii="方正楷体简体" w:eastAsia="方正楷体简体" w:hAnsi="仿宋"/>
          <w:color w:val="000000"/>
        </w:rPr>
      </w:pPr>
      <w:bookmarkStart w:id="112" w:name="_Toc441676612"/>
      <w:r>
        <w:rPr>
          <w:rFonts w:ascii="方正楷体简体" w:eastAsia="方正楷体简体" w:hAnsi="仿宋"/>
          <w:color w:val="000000"/>
        </w:rPr>
        <w:t xml:space="preserve"> </w:t>
      </w:r>
      <w:bookmarkStart w:id="113" w:name="_Toc456110973"/>
      <w:r>
        <w:rPr>
          <w:rFonts w:ascii="方正楷体简体" w:eastAsia="方正楷体简体" w:hAnsi="仿宋" w:hint="eastAsia"/>
          <w:color w:val="000000"/>
        </w:rPr>
        <w:t>提升环保系统化</w:t>
      </w:r>
      <w:bookmarkEnd w:id="112"/>
      <w:r>
        <w:rPr>
          <w:rFonts w:ascii="方正楷体简体" w:eastAsia="方正楷体简体" w:hAnsi="仿宋" w:hint="eastAsia"/>
          <w:color w:val="000000"/>
        </w:rPr>
        <w:t>管理能力</w:t>
      </w:r>
      <w:bookmarkEnd w:id="113"/>
    </w:p>
    <w:p w:rsidR="00645599" w:rsidRDefault="00645599">
      <w:pPr>
        <w:spacing w:line="594" w:lineRule="exact"/>
        <w:ind w:firstLineChars="200" w:firstLine="643"/>
        <w:rPr>
          <w:rFonts w:ascii="仿宋" w:eastAsia="仿宋" w:hAnsi="仿宋"/>
          <w:b/>
          <w:bCs/>
          <w:color w:val="000000"/>
          <w:sz w:val="32"/>
          <w:szCs w:val="32"/>
        </w:rPr>
      </w:pP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bCs/>
          <w:color w:val="000000"/>
          <w:sz w:val="32"/>
          <w:szCs w:val="32"/>
        </w:rPr>
        <w:t>落实系统化生态保护理念。</w:t>
      </w:r>
      <w:r>
        <w:rPr>
          <w:rFonts w:ascii="仿宋" w:eastAsia="仿宋" w:hAnsi="仿宋" w:hint="eastAsia"/>
          <w:color w:val="000000"/>
          <w:sz w:val="32"/>
          <w:szCs w:val="32"/>
        </w:rPr>
        <w:t>明确政府、企事业单位的责任，推动政府、企业、社会共治。充分考虑生态系统的整体性、系统性及其内在规律，统筹好治标与治本、部分与全局、个体与</w:t>
      </w:r>
      <w:r>
        <w:rPr>
          <w:rFonts w:ascii="仿宋" w:eastAsia="仿宋" w:hAnsi="仿宋" w:hint="eastAsia"/>
          <w:color w:val="000000"/>
          <w:kern w:val="0"/>
          <w:sz w:val="32"/>
          <w:szCs w:val="32"/>
          <w:lang w:val="zh-CN"/>
        </w:rPr>
        <w:t>群体</w:t>
      </w:r>
      <w:r>
        <w:rPr>
          <w:rFonts w:ascii="仿宋" w:eastAsia="仿宋" w:hAnsi="仿宋" w:hint="eastAsia"/>
          <w:color w:val="000000"/>
          <w:sz w:val="32"/>
          <w:szCs w:val="32"/>
        </w:rPr>
        <w:t>、当前与长远之间的关系，实现环保理念认识的系统化、管理思路的系统化、手段措施的系统化。坚持“山水林田湖生命共同体”的理念，用系统工程思路谋划推进“江河山坡塬”综合治理和“十三五”我省环境保护工作。</w:t>
      </w:r>
    </w:p>
    <w:p w:rsidR="00645599" w:rsidRDefault="00645599" w:rsidP="00820ADF">
      <w:pPr>
        <w:spacing w:line="594" w:lineRule="exact"/>
        <w:ind w:firstLineChars="200" w:firstLine="643"/>
        <w:rPr>
          <w:rFonts w:ascii="仿宋" w:eastAsia="仿宋" w:hAnsi="仿宋"/>
          <w:color w:val="000000"/>
          <w:sz w:val="32"/>
          <w:szCs w:val="32"/>
        </w:rPr>
      </w:pPr>
      <w:r w:rsidRPr="00820ADF">
        <w:rPr>
          <w:rFonts w:ascii="仿宋" w:eastAsia="仿宋" w:hAnsi="仿宋" w:hint="eastAsia"/>
          <w:b/>
          <w:bCs/>
          <w:color w:val="000000"/>
          <w:sz w:val="32"/>
          <w:szCs w:val="32"/>
        </w:rPr>
        <w:t>以系统化思路推进改革。</w:t>
      </w:r>
      <w:r>
        <w:rPr>
          <w:rFonts w:ascii="仿宋" w:eastAsia="仿宋" w:hAnsi="仿宋" w:hint="eastAsia"/>
          <w:color w:val="000000"/>
          <w:sz w:val="32"/>
          <w:szCs w:val="32"/>
        </w:rPr>
        <w:t>运用系统思维推动环境保护领域改革，加快构建并</w:t>
      </w:r>
      <w:r w:rsidRPr="00820ADF">
        <w:rPr>
          <w:rFonts w:ascii="仿宋" w:eastAsia="仿宋" w:hAnsi="仿宋" w:hint="eastAsia"/>
          <w:color w:val="000000"/>
          <w:sz w:val="32"/>
          <w:szCs w:val="32"/>
        </w:rPr>
        <w:t>实施“源头严防、过程严管、后果严惩”的最严</w:t>
      </w:r>
      <w:r>
        <w:rPr>
          <w:rFonts w:ascii="仿宋" w:eastAsia="仿宋" w:hAnsi="仿宋" w:hint="eastAsia"/>
          <w:color w:val="000000"/>
          <w:sz w:val="32"/>
          <w:szCs w:val="32"/>
        </w:rPr>
        <w:t>格环境保护制度。出台并扎实推进省级生态文明体制改革</w:t>
      </w:r>
      <w:r>
        <w:rPr>
          <w:rFonts w:ascii="仿宋" w:eastAsia="仿宋" w:hAnsi="仿宋"/>
          <w:color w:val="000000"/>
          <w:sz w:val="32"/>
          <w:szCs w:val="32"/>
        </w:rPr>
        <w:t xml:space="preserve">1+6 </w:t>
      </w:r>
      <w:r>
        <w:rPr>
          <w:rFonts w:ascii="仿宋" w:eastAsia="仿宋" w:hAnsi="仿宋" w:hint="eastAsia"/>
          <w:color w:val="000000"/>
          <w:sz w:val="32"/>
          <w:szCs w:val="32"/>
        </w:rPr>
        <w:t>方案，</w:t>
      </w:r>
      <w:r w:rsidRPr="00820ADF">
        <w:rPr>
          <w:rFonts w:ascii="仿宋" w:eastAsia="仿宋" w:hAnsi="仿宋" w:hint="eastAsia"/>
          <w:color w:val="000000"/>
          <w:sz w:val="32"/>
          <w:szCs w:val="32"/>
        </w:rPr>
        <w:t>稳妥推行省以下</w:t>
      </w:r>
      <w:r>
        <w:rPr>
          <w:rFonts w:ascii="仿宋" w:eastAsia="仿宋" w:hAnsi="仿宋" w:hint="eastAsia"/>
          <w:color w:val="000000"/>
          <w:sz w:val="32"/>
          <w:szCs w:val="32"/>
        </w:rPr>
        <w:t>环保机构监测监察执法垂直管理机制改革，落实区县党委政府及相关部门的环保责任，厘清区县环保派出机构与区县党委政府及其相关部门的关系，创新区县环境保护规划、质量与总量目标、环境审批权限管理模式，实现顺畅衔接、高效运行。加快建立源头严防制度体系，健全企业环境信用评价体系。深入推进简政放权，建立政务公开透明运行机制。建立健全环境治理和生态保护市场体系，强化环境治理专业化运营，鼓励环境治理设施和自动连续监测的市场化、企业化和专业化运营。推行环保“领跑者”制度，推进绿色供应链环境管理，探索实施差别化排污收费政策。建立农村环境保护监管</w:t>
      </w:r>
      <w:r w:rsidRPr="00820ADF">
        <w:rPr>
          <w:rFonts w:ascii="仿宋" w:eastAsia="仿宋" w:hAnsi="仿宋" w:hint="eastAsia"/>
          <w:color w:val="000000"/>
          <w:sz w:val="32"/>
          <w:szCs w:val="32"/>
        </w:rPr>
        <w:t>网格</w:t>
      </w:r>
      <w:r>
        <w:rPr>
          <w:rFonts w:ascii="仿宋" w:eastAsia="仿宋" w:hAnsi="仿宋" w:hint="eastAsia"/>
          <w:color w:val="000000"/>
          <w:sz w:val="32"/>
          <w:szCs w:val="32"/>
        </w:rPr>
        <w:t>体系，健全农村环境保护长效机制。积极适应财政“零基预算”改革要求，提早谋划储备好环境保护项目，保障系统正常运转。</w:t>
      </w:r>
    </w:p>
    <w:p w:rsidR="00645599" w:rsidRDefault="00645599" w:rsidP="00820ADF">
      <w:pPr>
        <w:spacing w:line="594" w:lineRule="exact"/>
        <w:ind w:firstLineChars="200" w:firstLine="643"/>
        <w:rPr>
          <w:rFonts w:ascii="仿宋" w:eastAsia="仿宋" w:hAnsi="仿宋"/>
          <w:color w:val="000000"/>
          <w:sz w:val="32"/>
          <w:szCs w:val="32"/>
        </w:rPr>
      </w:pPr>
      <w:r>
        <w:rPr>
          <w:rFonts w:ascii="仿宋" w:eastAsia="仿宋" w:hAnsi="仿宋" w:hint="eastAsia"/>
          <w:b/>
          <w:color w:val="000000"/>
          <w:kern w:val="0"/>
          <w:sz w:val="32"/>
          <w:szCs w:val="32"/>
        </w:rPr>
        <w:t>系统化推进基础能力建设。</w:t>
      </w:r>
      <w:r>
        <w:rPr>
          <w:rFonts w:ascii="仿宋" w:eastAsia="仿宋" w:hAnsi="仿宋" w:hint="eastAsia"/>
          <w:color w:val="000000"/>
          <w:sz w:val="32"/>
          <w:szCs w:val="32"/>
        </w:rPr>
        <w:t>加强生态环境监测</w:t>
      </w:r>
      <w:r w:rsidRPr="00820ADF">
        <w:rPr>
          <w:rFonts w:ascii="仿宋" w:eastAsia="仿宋" w:hAnsi="仿宋" w:hint="eastAsia"/>
          <w:color w:val="000000"/>
          <w:sz w:val="32"/>
          <w:szCs w:val="32"/>
        </w:rPr>
        <w:t>网络建</w:t>
      </w:r>
      <w:r>
        <w:rPr>
          <w:rFonts w:ascii="仿宋" w:eastAsia="仿宋" w:hAnsi="仿宋" w:hint="eastAsia"/>
          <w:color w:val="000000"/>
          <w:sz w:val="32"/>
          <w:szCs w:val="32"/>
        </w:rPr>
        <w:t>设。统一规划优化环境质量监测点位，建设涵盖大气、水、土壤、噪声、辐射等要素，布局合理、功能完善的全省环境质量监测网络。探索构建生物多样性观测网络。围绕降低风险，不断强化环境预警与应急监测能力。优化市、县环境监测机构设置，强化县级环境监测机构日常监测和应急监测能力，加强省市两级环境监测机构质量控制和综合分析能力。加强环境执法能力建设。实现环境监管网格化管理，落实层级执法，优化配置监管力量，明确省、市、县三级环保部门执法事项的具体权责，推动环境监管服务向农村地区延伸。明晰执法程序和标准流程，拓展执法公开内容和深度，扩大执法公开范围，建立健全执法公开长效机制，全面实施执法与监测联动机制。加强现场取证能力建设，到</w:t>
      </w:r>
      <w:r>
        <w:rPr>
          <w:rFonts w:ascii="仿宋" w:eastAsia="仿宋" w:hAnsi="仿宋"/>
          <w:color w:val="000000"/>
          <w:sz w:val="32"/>
          <w:szCs w:val="32"/>
        </w:rPr>
        <w:t>2017</w:t>
      </w:r>
      <w:r>
        <w:rPr>
          <w:rFonts w:ascii="仿宋" w:eastAsia="仿宋" w:hAnsi="仿宋" w:hint="eastAsia"/>
          <w:color w:val="000000"/>
          <w:sz w:val="32"/>
          <w:szCs w:val="32"/>
        </w:rPr>
        <w:t>年，</w:t>
      </w:r>
      <w:r>
        <w:rPr>
          <w:rFonts w:ascii="仿宋" w:eastAsia="仿宋" w:hAnsi="仿宋"/>
          <w:color w:val="000000"/>
          <w:sz w:val="32"/>
          <w:szCs w:val="32"/>
        </w:rPr>
        <w:t>80%</w:t>
      </w:r>
      <w:r>
        <w:rPr>
          <w:rFonts w:ascii="仿宋" w:eastAsia="仿宋" w:hAnsi="仿宋" w:hint="eastAsia"/>
          <w:color w:val="000000"/>
          <w:sz w:val="32"/>
          <w:szCs w:val="32"/>
        </w:rPr>
        <w:t>以上的环境执法机构要配备使用便携式手持移动执法终端。</w:t>
      </w: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207pt;margin-top:331.2pt;width:171.1pt;height:23.4pt;z-index:251658240;mso-position-horizontal-relative:text;mso-position-vertical-relative:text" o:preferrelative="t" filled="f" stroked="f">
            <v:textbox>
              <w:txbxContent>
                <w:p w:rsidR="00645599" w:rsidRDefault="00645599">
                  <w:pPr>
                    <w:jc w:val="center"/>
                  </w:pPr>
                  <w:r>
                    <w:rPr>
                      <w:rFonts w:hint="eastAsia"/>
                    </w:rPr>
                    <w:t>应急物资</w:t>
                  </w:r>
                </w:p>
              </w:txbxContent>
            </v:textbox>
          </v:shape>
        </w:pict>
      </w:r>
      <w:r>
        <w:rPr>
          <w:rFonts w:ascii="仿宋" w:eastAsia="仿宋" w:hAnsi="仿宋" w:hint="eastAsia"/>
          <w:color w:val="000000"/>
          <w:sz w:val="32"/>
          <w:szCs w:val="32"/>
        </w:rPr>
        <w:t>加强放射源全过程监管能力，完善优化升级辐射环境监测网络及核技术利用</w:t>
      </w:r>
      <w:r w:rsidRPr="00820ADF">
        <w:rPr>
          <w:rFonts w:ascii="仿宋" w:eastAsia="仿宋" w:hAnsi="仿宋" w:hint="eastAsia"/>
          <w:color w:val="000000"/>
          <w:sz w:val="32"/>
          <w:szCs w:val="32"/>
        </w:rPr>
        <w:t>系统信息</w:t>
      </w:r>
      <w:r>
        <w:rPr>
          <w:rFonts w:ascii="仿宋" w:eastAsia="仿宋" w:hAnsi="仿宋" w:hint="eastAsia"/>
          <w:color w:val="000000"/>
          <w:sz w:val="32"/>
          <w:szCs w:val="32"/>
        </w:rPr>
        <w:t>化建设，</w:t>
      </w:r>
      <w:r w:rsidRPr="00820ADF">
        <w:rPr>
          <w:rFonts w:ascii="仿宋" w:eastAsia="仿宋" w:hAnsi="仿宋" w:hint="eastAsia"/>
          <w:color w:val="000000"/>
          <w:sz w:val="32"/>
          <w:szCs w:val="32"/>
        </w:rPr>
        <w:t>加快辐射监测能力建设步伐</w:t>
      </w:r>
      <w:r>
        <w:rPr>
          <w:rFonts w:ascii="仿宋" w:eastAsia="仿宋" w:hAnsi="仿宋" w:hint="eastAsia"/>
          <w:color w:val="000000"/>
          <w:sz w:val="32"/>
          <w:szCs w:val="32"/>
        </w:rPr>
        <w:t>。建立健全辐射事故应急预案与应急指挥调度体系、完成重点放射源在线监控系统建设和辐射事故应急抢险救援专业队伍建设。</w:t>
      </w:r>
      <w:r>
        <w:rPr>
          <w:rFonts w:ascii="仿宋" w:eastAsia="仿宋" w:hAnsi="仿宋" w:hint="eastAsia"/>
          <w:color w:val="000000"/>
          <w:kern w:val="0"/>
          <w:sz w:val="32"/>
          <w:szCs w:val="32"/>
        </w:rPr>
        <w:t>支持废旧放射源收贮、监测、安防、应急及运输能力建设，提升改造安防预警系统及机械化操控系统。</w:t>
      </w:r>
      <w:r>
        <w:rPr>
          <w:rFonts w:ascii="仿宋" w:eastAsia="仿宋" w:hAnsi="仿宋" w:hint="eastAsia"/>
          <w:color w:val="000000"/>
          <w:sz w:val="32"/>
          <w:szCs w:val="32"/>
        </w:rPr>
        <w:t>加大危险废物利用处置项目建设力度，提高危废利用处置能力。</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2"/>
        </w:numPr>
        <w:spacing w:before="0" w:after="0" w:line="594" w:lineRule="exact"/>
        <w:jc w:val="center"/>
        <w:rPr>
          <w:rFonts w:ascii="方正楷体简体" w:eastAsia="方正楷体简体" w:hAnsi="仿宋"/>
          <w:color w:val="000000"/>
        </w:rPr>
      </w:pPr>
      <w:bookmarkStart w:id="114" w:name="_Toc441676613"/>
      <w:r>
        <w:rPr>
          <w:rFonts w:ascii="方正楷体简体" w:eastAsia="方正楷体简体" w:hAnsi="仿宋"/>
          <w:color w:val="000000"/>
        </w:rPr>
        <w:t xml:space="preserve"> </w:t>
      </w:r>
      <w:bookmarkStart w:id="115" w:name="_Toc456110974"/>
      <w:r>
        <w:rPr>
          <w:rFonts w:ascii="方正楷体简体" w:eastAsia="方正楷体简体" w:hAnsi="仿宋" w:hint="eastAsia"/>
          <w:color w:val="000000"/>
        </w:rPr>
        <w:t>提升环保科学化决策</w:t>
      </w:r>
      <w:bookmarkEnd w:id="114"/>
      <w:r>
        <w:rPr>
          <w:rFonts w:ascii="方正楷体简体" w:eastAsia="方正楷体简体" w:hAnsi="仿宋" w:hint="eastAsia"/>
          <w:color w:val="000000"/>
        </w:rPr>
        <w:t>能力</w:t>
      </w:r>
      <w:bookmarkEnd w:id="115"/>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加强环境监管能力建设。</w:t>
      </w:r>
      <w:r>
        <w:rPr>
          <w:rFonts w:ascii="仿宋" w:eastAsia="仿宋" w:hAnsi="仿宋" w:hint="eastAsia"/>
          <w:color w:val="000000"/>
          <w:sz w:val="32"/>
          <w:szCs w:val="32"/>
        </w:rPr>
        <w:t>推进未达标地区开展环境监测、监察执法、应急、宣教、信息、辐射、固管等机构标准化建设和环境保护决策管理技术支撑能力建设，适时统筹推进业务用房建设。推进重点工业园区和乡镇环保机构规范设置，提升乡镇环保工作专业化、规范化和标准化水准。按照相关标准，合理确定建设等级、规模和水平。</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加强环保人才培养。</w:t>
      </w:r>
      <w:r>
        <w:rPr>
          <w:rFonts w:ascii="仿宋" w:eastAsia="仿宋" w:hAnsi="仿宋" w:hint="eastAsia"/>
          <w:color w:val="000000"/>
          <w:sz w:val="32"/>
          <w:szCs w:val="32"/>
        </w:rPr>
        <w:t>完善环境管理人员选拔、培训、考核等制度，引进环境保护专业高端紧缺人才，培养国家环境保护专业技术领军人才和青年拔尖人才，全面提升环保系统人员素质。创新环境监测技术人员培养机制。制定环境监测人才队伍建设、技术人员培训专项计划，扩大以高层次人才为重点的监测技术和管理人才队伍规模，努力增加编制内人才总量。充实一线执法队伍，提高队伍专业化水平，加强环境监管队伍职业化建设。到</w:t>
      </w:r>
      <w:r>
        <w:rPr>
          <w:rFonts w:ascii="仿宋" w:eastAsia="仿宋" w:hAnsi="仿宋"/>
          <w:color w:val="000000"/>
          <w:sz w:val="32"/>
          <w:szCs w:val="32"/>
        </w:rPr>
        <w:t>2020</w:t>
      </w:r>
      <w:r>
        <w:rPr>
          <w:rFonts w:ascii="仿宋" w:eastAsia="仿宋" w:hAnsi="仿宋" w:hint="eastAsia"/>
          <w:color w:val="000000"/>
          <w:sz w:val="32"/>
          <w:szCs w:val="32"/>
        </w:rPr>
        <w:t>年，基本实现各级环境监管人员资格培训及持证上岗全覆盖。</w:t>
      </w:r>
    </w:p>
    <w:p w:rsidR="00645599" w:rsidRDefault="00645599">
      <w:pPr>
        <w:spacing w:line="594" w:lineRule="exact"/>
        <w:ind w:firstLineChars="200" w:firstLine="643"/>
        <w:rPr>
          <w:rFonts w:ascii="仿宋" w:eastAsia="仿宋" w:hAnsi="仿宋"/>
          <w:color w:val="000000"/>
          <w:kern w:val="0"/>
          <w:sz w:val="32"/>
          <w:szCs w:val="32"/>
          <w:lang w:val="zh-CN"/>
        </w:rPr>
      </w:pPr>
      <w:r>
        <w:rPr>
          <w:rFonts w:ascii="仿宋" w:eastAsia="仿宋" w:hAnsi="仿宋" w:hint="eastAsia"/>
          <w:b/>
          <w:color w:val="000000"/>
          <w:sz w:val="32"/>
          <w:szCs w:val="32"/>
        </w:rPr>
        <w:t>强化环境科学研究能力。</w:t>
      </w:r>
      <w:r>
        <w:rPr>
          <w:rFonts w:ascii="仿宋" w:eastAsia="仿宋" w:hAnsi="仿宋" w:hint="eastAsia"/>
          <w:color w:val="000000"/>
          <w:kern w:val="0"/>
          <w:sz w:val="32"/>
          <w:szCs w:val="32"/>
          <w:lang w:val="zh-CN"/>
        </w:rPr>
        <w:t>设立与环境管理决策紧密相关的环境基础研究专项课题，开展污染源追踪和解析，总量控制与环境质量改善关系研究、全省环境承载力研究、基于环境容量的主要污染物总量控制方案研究、生态环境保护机制与体制研究。开展大气、水、土壤环境污染物控制与生态保护关键技术研究，初步建立适合省情的污染防治与生态保护最佳可行技术体系。</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强化预测预报能力。</w:t>
      </w:r>
      <w:r>
        <w:rPr>
          <w:rFonts w:ascii="仿宋" w:eastAsia="仿宋" w:hAnsi="仿宋" w:hint="eastAsia"/>
          <w:color w:val="000000"/>
          <w:kern w:val="0"/>
          <w:sz w:val="32"/>
          <w:szCs w:val="32"/>
          <w:lang w:val="zh-CN"/>
        </w:rPr>
        <w:t>建立天体一体化的生态遥感监测体系，加强无人机遥感监测和地面生态监测。</w:t>
      </w:r>
      <w:r>
        <w:rPr>
          <w:rFonts w:ascii="仿宋" w:eastAsia="仿宋" w:hAnsi="仿宋" w:hint="eastAsia"/>
          <w:color w:val="000000"/>
          <w:sz w:val="32"/>
          <w:szCs w:val="32"/>
        </w:rPr>
        <w:t>以空气和地表水环境质量预报预警业务为核心，深化重点区域领域环境风险综合预报预警，强化突发事件应急监测能力。</w:t>
      </w:r>
      <w:r>
        <w:rPr>
          <w:rFonts w:ascii="仿宋" w:eastAsia="仿宋" w:hAnsi="仿宋" w:hint="eastAsia"/>
          <w:color w:val="000000"/>
          <w:kern w:val="0"/>
          <w:sz w:val="32"/>
          <w:szCs w:val="32"/>
          <w:lang w:val="zh-CN"/>
        </w:rPr>
        <w:t>健全环境空气质量预报预警体系，启动主要河流水质的预警预报平台</w:t>
      </w:r>
      <w:r>
        <w:rPr>
          <w:rFonts w:ascii="仿宋" w:eastAsia="仿宋" w:hAnsi="仿宋" w:hint="eastAsia"/>
          <w:color w:val="000000"/>
          <w:sz w:val="32"/>
          <w:szCs w:val="32"/>
        </w:rPr>
        <w:t>建设</w:t>
      </w:r>
      <w:r>
        <w:rPr>
          <w:rFonts w:ascii="仿宋" w:eastAsia="仿宋" w:hAnsi="仿宋" w:hint="eastAsia"/>
          <w:color w:val="000000"/>
          <w:kern w:val="0"/>
          <w:sz w:val="32"/>
          <w:szCs w:val="32"/>
          <w:lang w:val="zh-CN"/>
        </w:rPr>
        <w:t>，到</w:t>
      </w:r>
      <w:r>
        <w:rPr>
          <w:rFonts w:ascii="仿宋" w:eastAsia="仿宋" w:hAnsi="仿宋"/>
          <w:color w:val="000000"/>
          <w:kern w:val="0"/>
          <w:sz w:val="32"/>
          <w:szCs w:val="32"/>
          <w:lang w:val="zh-CN"/>
        </w:rPr>
        <w:t>2018</w:t>
      </w:r>
      <w:r>
        <w:rPr>
          <w:rFonts w:ascii="仿宋" w:eastAsia="仿宋" w:hAnsi="仿宋" w:hint="eastAsia"/>
          <w:color w:val="000000"/>
          <w:kern w:val="0"/>
          <w:sz w:val="32"/>
          <w:szCs w:val="32"/>
          <w:lang w:val="zh-CN"/>
        </w:rPr>
        <w:t>年，地级以上城市开展空气质量预报。</w:t>
      </w:r>
      <w:r>
        <w:rPr>
          <w:rFonts w:ascii="仿宋" w:eastAsia="仿宋" w:hAnsi="仿宋" w:hint="eastAsia"/>
          <w:color w:val="000000"/>
          <w:sz w:val="32"/>
          <w:szCs w:val="32"/>
        </w:rPr>
        <w:t>推进各设区市辐射环境自动监测站和应急监测平台建设，推动国家、省、市三级平台互联互通和信息共享。</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提高大数据应用能力。</w:t>
      </w:r>
      <w:r>
        <w:rPr>
          <w:rFonts w:ascii="仿宋" w:eastAsia="仿宋" w:hAnsi="仿宋" w:hint="eastAsia"/>
          <w:color w:val="000000"/>
          <w:sz w:val="32"/>
          <w:szCs w:val="32"/>
        </w:rPr>
        <w:t>充分运用大数据、互联网</w:t>
      </w:r>
      <w:r>
        <w:rPr>
          <w:rFonts w:ascii="仿宋" w:eastAsia="仿宋" w:hAnsi="仿宋"/>
          <w:color w:val="000000"/>
          <w:sz w:val="32"/>
          <w:szCs w:val="32"/>
        </w:rPr>
        <w:t>+</w:t>
      </w:r>
      <w:r>
        <w:rPr>
          <w:rFonts w:ascii="仿宋" w:eastAsia="仿宋" w:hAnsi="仿宋" w:hint="eastAsia"/>
          <w:color w:val="000000"/>
          <w:sz w:val="32"/>
          <w:szCs w:val="32"/>
        </w:rPr>
        <w:t>、物联网、云计算等信息化手段，广泛高效应用数据、科学制定决策、提升管理效能。</w:t>
      </w:r>
      <w:r>
        <w:rPr>
          <w:rFonts w:ascii="仿宋" w:eastAsia="仿宋" w:hAnsi="仿宋" w:cs="宋体" w:hint="eastAsia"/>
          <w:color w:val="000000"/>
          <w:kern w:val="0"/>
          <w:sz w:val="32"/>
          <w:szCs w:val="32"/>
        </w:rPr>
        <w:t>启动全省环境大数据综合系统，挖掘各类环境数据潜在价值，构建环境数据间关联分析，提升监测数据综合分析应用能力。</w:t>
      </w:r>
      <w:r>
        <w:rPr>
          <w:rFonts w:ascii="仿宋" w:eastAsia="仿宋" w:hAnsi="仿宋" w:hint="eastAsia"/>
          <w:color w:val="000000"/>
          <w:sz w:val="32"/>
          <w:szCs w:val="32"/>
        </w:rPr>
        <w:t>推进数字执法，运用“互联网</w:t>
      </w:r>
      <w:r>
        <w:rPr>
          <w:rFonts w:ascii="仿宋" w:eastAsia="仿宋" w:hAnsi="仿宋"/>
          <w:color w:val="000000"/>
          <w:sz w:val="32"/>
          <w:szCs w:val="32"/>
        </w:rPr>
        <w:t>+</w:t>
      </w:r>
      <w:r>
        <w:rPr>
          <w:rFonts w:ascii="仿宋" w:eastAsia="仿宋" w:hAnsi="仿宋" w:hint="eastAsia"/>
          <w:color w:val="000000"/>
          <w:sz w:val="32"/>
          <w:szCs w:val="32"/>
        </w:rPr>
        <w:t>”和“大数据”等方式探索排污许可、环境监测、环境监察三大数据链条串联整合。</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加强环境应急处置能力。</w:t>
      </w:r>
      <w:r>
        <w:rPr>
          <w:rFonts w:ascii="仿宋" w:eastAsia="仿宋" w:hAnsi="仿宋" w:hint="eastAsia"/>
          <w:color w:val="000000"/>
          <w:sz w:val="32"/>
          <w:szCs w:val="32"/>
        </w:rPr>
        <w:t>推动环境应急机构应急装备标准化建设，健全环境突发事件预防预警和应急处置体系，强化预案管理和应急演练，妥善应对和处置突发环境事件，杜绝重特大环境污染事件。抓好应急物资储备，按照“区块保障，调运便捷”的原则，集中采购储备吸油毡、活性炭、抽水泵和收油船等应急物资。</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2"/>
        </w:numPr>
        <w:spacing w:before="0" w:after="0" w:line="594" w:lineRule="exact"/>
        <w:jc w:val="center"/>
        <w:rPr>
          <w:rFonts w:ascii="方正楷体简体" w:eastAsia="方正楷体简体" w:hAnsi="仿宋"/>
          <w:color w:val="000000"/>
        </w:rPr>
      </w:pPr>
      <w:bookmarkStart w:id="116" w:name="_Toc441676614"/>
      <w:r>
        <w:rPr>
          <w:rFonts w:ascii="方正楷体简体" w:eastAsia="方正楷体简体" w:hAnsi="仿宋"/>
          <w:color w:val="000000"/>
        </w:rPr>
        <w:t xml:space="preserve"> </w:t>
      </w:r>
      <w:bookmarkStart w:id="117" w:name="_Toc456110975"/>
      <w:r>
        <w:rPr>
          <w:rFonts w:ascii="方正楷体简体" w:eastAsia="方正楷体简体" w:hAnsi="仿宋" w:hint="eastAsia"/>
          <w:color w:val="000000"/>
        </w:rPr>
        <w:t>推进环保法治化建设</w:t>
      </w:r>
      <w:bookmarkEnd w:id="116"/>
      <w:bookmarkEnd w:id="117"/>
    </w:p>
    <w:p w:rsidR="00645599" w:rsidRDefault="00645599">
      <w:pPr>
        <w:spacing w:line="594" w:lineRule="exact"/>
        <w:ind w:firstLineChars="200" w:firstLine="643"/>
        <w:rPr>
          <w:rFonts w:ascii="仿宋" w:eastAsia="仿宋" w:hAnsi="仿宋"/>
          <w:color w:val="000000"/>
          <w:kern w:val="0"/>
          <w:sz w:val="32"/>
          <w:szCs w:val="32"/>
          <w:lang w:val="zh-CN"/>
        </w:rPr>
      </w:pPr>
      <w:r>
        <w:rPr>
          <w:rFonts w:ascii="仿宋" w:eastAsia="仿宋" w:hAnsi="仿宋" w:hint="eastAsia"/>
          <w:b/>
          <w:color w:val="000000"/>
          <w:sz w:val="32"/>
          <w:szCs w:val="32"/>
        </w:rPr>
        <w:t>完善地方法规。</w:t>
      </w:r>
      <w:r>
        <w:rPr>
          <w:rFonts w:ascii="仿宋" w:eastAsia="仿宋" w:hAnsi="仿宋" w:hint="eastAsia"/>
          <w:color w:val="000000"/>
          <w:sz w:val="32"/>
          <w:szCs w:val="32"/>
        </w:rPr>
        <w:t>从法规、制度上推动中央重大决策部署的贯彻落实，解决环保事业发展中带有根本性、全局性、稳定性和长期性的问题。抓紧《陕西省实施</w:t>
      </w:r>
      <w:r>
        <w:rPr>
          <w:rFonts w:ascii="仿宋" w:eastAsia="仿宋" w:hAnsi="仿宋"/>
          <w:color w:val="000000"/>
          <w:sz w:val="32"/>
          <w:szCs w:val="32"/>
        </w:rPr>
        <w:t>&lt;</w:t>
      </w:r>
      <w:r>
        <w:rPr>
          <w:rFonts w:ascii="仿宋" w:eastAsia="仿宋" w:hAnsi="仿宋" w:hint="eastAsia"/>
          <w:color w:val="000000"/>
          <w:sz w:val="32"/>
          <w:szCs w:val="32"/>
        </w:rPr>
        <w:t>中华人民共和国环境影响评价法</w:t>
      </w:r>
      <w:r>
        <w:rPr>
          <w:rFonts w:ascii="仿宋" w:eastAsia="仿宋" w:hAnsi="仿宋"/>
          <w:color w:val="000000"/>
          <w:sz w:val="32"/>
          <w:szCs w:val="32"/>
        </w:rPr>
        <w:t>&gt;</w:t>
      </w:r>
      <w:r>
        <w:rPr>
          <w:rFonts w:ascii="仿宋" w:eastAsia="仿宋" w:hAnsi="仿宋" w:hint="eastAsia"/>
          <w:color w:val="000000"/>
          <w:sz w:val="32"/>
          <w:szCs w:val="32"/>
        </w:rPr>
        <w:t>办法》《陕西省汉江丹江流域水污染防治条例》等地方性法规的修订。</w:t>
      </w:r>
      <w:r>
        <w:rPr>
          <w:rFonts w:ascii="仿宋" w:eastAsia="仿宋" w:hAnsi="仿宋" w:hint="eastAsia"/>
          <w:color w:val="000000"/>
          <w:kern w:val="0"/>
          <w:sz w:val="32"/>
          <w:szCs w:val="32"/>
          <w:lang w:val="zh-CN"/>
        </w:rPr>
        <w:t>完善环保地方法规标准体系，开展挥发性有机物排放标准、建筑施工扬尘排放标准、油污泥处置标准等地方标准编制工作。加快陕西省放射性废物收贮管理工作法制化建设和立法工作。</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严格环境执法监管。</w:t>
      </w:r>
      <w:r>
        <w:rPr>
          <w:rFonts w:ascii="仿宋" w:eastAsia="仿宋" w:hAnsi="仿宋" w:hint="eastAsia"/>
          <w:color w:val="000000"/>
          <w:sz w:val="32"/>
          <w:szCs w:val="32"/>
        </w:rPr>
        <w:t>以省以下环保机构监测监察执法垂直管理为契机，完善环境执法监督机制，明确省、市、县三级主管部门的监督检查对象和工作重点，推进执法重心下移。推进联合执法、区域执法、交叉执法、强化执法和责任追究。全面推行“双随机”制度，对企业的日常执法监管，采取随机抽取检查对象、随机选派执法检查人员方式开展，真正做到铁腕执法、重典治污。加强企业环境守法信用体系建设，建立企业环保守信激励、失信惩戒机制，强化部门协同监管、联合惩戒。</w:t>
      </w:r>
    </w:p>
    <w:p w:rsidR="00645599" w:rsidRDefault="00645599">
      <w:pPr>
        <w:spacing w:line="594" w:lineRule="exact"/>
        <w:ind w:firstLineChars="200" w:firstLine="643"/>
        <w:rPr>
          <w:rFonts w:ascii="仿宋" w:eastAsia="仿宋" w:hAnsi="仿宋"/>
          <w:color w:val="000000"/>
          <w:sz w:val="32"/>
          <w:szCs w:val="32"/>
        </w:rPr>
      </w:pPr>
      <w:r w:rsidRPr="00820ADF">
        <w:rPr>
          <w:rFonts w:ascii="仿宋" w:eastAsia="仿宋" w:hAnsi="仿宋" w:hint="eastAsia"/>
          <w:b/>
          <w:color w:val="000000"/>
          <w:sz w:val="32"/>
          <w:szCs w:val="32"/>
        </w:rPr>
        <w:t>推进环境司法</w:t>
      </w:r>
      <w:r>
        <w:rPr>
          <w:rFonts w:ascii="仿宋" w:eastAsia="仿宋" w:hAnsi="仿宋" w:hint="eastAsia"/>
          <w:b/>
          <w:color w:val="000000"/>
          <w:sz w:val="32"/>
          <w:szCs w:val="32"/>
        </w:rPr>
        <w:t>建设。</w:t>
      </w:r>
      <w:r>
        <w:rPr>
          <w:rFonts w:ascii="仿宋" w:eastAsia="仿宋" w:hAnsi="仿宋" w:hint="eastAsia"/>
          <w:color w:val="000000"/>
          <w:sz w:val="32"/>
          <w:szCs w:val="32"/>
        </w:rPr>
        <w:t>健全行政执法和环境司法的有效衔接机制，加强环保部门与公安机关、人民检察院和人民法院的沟通协调。健全环境案件审理制度，试点组建环境法院与法庭、试行环境案件刑事、民事、行政三审合一，推动环境案件集中管辖与审理专业化。通过环境法律的完善和执行，使守法常态化，让环境违法行为受到应有的处罚，促进建立公平规范的市场竞争秩序。</w:t>
      </w:r>
    </w:p>
    <w:p w:rsidR="00645599" w:rsidRDefault="00645599">
      <w:pPr>
        <w:spacing w:line="594"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开展环保督察巡视。</w:t>
      </w:r>
      <w:r>
        <w:rPr>
          <w:rFonts w:ascii="仿宋" w:eastAsia="仿宋" w:hAnsi="仿宋" w:hint="eastAsia"/>
          <w:color w:val="000000"/>
          <w:sz w:val="32"/>
          <w:szCs w:val="32"/>
        </w:rPr>
        <w:t>建立环境保护督察制度，强化环保依法督政，推动地方党委政府落实生态保护党政同责，对未履行环境保护职责或履责不到位的地方党委政府负责人进行约谈，对问题严重的实行挂牌督办、区域限批。从</w:t>
      </w:r>
      <w:r>
        <w:rPr>
          <w:rFonts w:ascii="仿宋" w:eastAsia="仿宋" w:hAnsi="仿宋"/>
          <w:color w:val="000000"/>
          <w:sz w:val="32"/>
          <w:szCs w:val="32"/>
        </w:rPr>
        <w:t>2016</w:t>
      </w:r>
      <w:r>
        <w:rPr>
          <w:rFonts w:ascii="仿宋" w:eastAsia="仿宋" w:hAnsi="仿宋" w:hint="eastAsia"/>
          <w:color w:val="000000"/>
          <w:sz w:val="32"/>
          <w:szCs w:val="32"/>
        </w:rPr>
        <w:t>年起，每年对</w:t>
      </w:r>
      <w:r>
        <w:rPr>
          <w:rFonts w:ascii="仿宋" w:eastAsia="仿宋" w:hAnsi="仿宋"/>
          <w:color w:val="000000"/>
          <w:sz w:val="32"/>
          <w:szCs w:val="32"/>
        </w:rPr>
        <w:t>30%</w:t>
      </w:r>
      <w:r>
        <w:rPr>
          <w:rFonts w:ascii="仿宋" w:eastAsia="仿宋" w:hAnsi="仿宋" w:hint="eastAsia"/>
          <w:color w:val="000000"/>
          <w:sz w:val="32"/>
          <w:szCs w:val="32"/>
        </w:rPr>
        <w:t>以上的市级政府和</w:t>
      </w:r>
      <w:r>
        <w:rPr>
          <w:rFonts w:ascii="仿宋" w:eastAsia="仿宋" w:hAnsi="仿宋"/>
          <w:color w:val="000000"/>
          <w:sz w:val="32"/>
          <w:szCs w:val="32"/>
        </w:rPr>
        <w:t>5%</w:t>
      </w:r>
      <w:r>
        <w:rPr>
          <w:rFonts w:ascii="仿宋" w:eastAsia="仿宋" w:hAnsi="仿宋" w:hint="eastAsia"/>
          <w:color w:val="000000"/>
          <w:sz w:val="32"/>
          <w:szCs w:val="32"/>
        </w:rPr>
        <w:t>的县级政府开展环保督察。到</w:t>
      </w:r>
      <w:r>
        <w:rPr>
          <w:rFonts w:ascii="仿宋" w:eastAsia="仿宋" w:hAnsi="仿宋"/>
          <w:color w:val="000000"/>
          <w:sz w:val="32"/>
          <w:szCs w:val="32"/>
        </w:rPr>
        <w:t>2020</w:t>
      </w:r>
      <w:r>
        <w:rPr>
          <w:rFonts w:ascii="仿宋" w:eastAsia="仿宋" w:hAnsi="仿宋" w:hint="eastAsia"/>
          <w:color w:val="000000"/>
          <w:sz w:val="32"/>
          <w:szCs w:val="32"/>
        </w:rPr>
        <w:t>年，完成一轮对市县党委政府及其部门的环保督察巡视。建立生态环境资产核算技术体系，编制自然资源资产负债表，实施领导干部自然资源资产离任审计和生态环境损害责任终身追究。</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numPr>
          <w:ilvl w:val="0"/>
          <w:numId w:val="2"/>
        </w:numPr>
        <w:spacing w:before="0" w:after="0" w:line="594" w:lineRule="exact"/>
        <w:jc w:val="center"/>
        <w:rPr>
          <w:rFonts w:ascii="方正楷体简体" w:eastAsia="方正楷体简体" w:hAnsi="仿宋"/>
          <w:color w:val="000000"/>
        </w:rPr>
      </w:pPr>
      <w:bookmarkStart w:id="118" w:name="_Toc441676615"/>
      <w:r>
        <w:rPr>
          <w:rFonts w:ascii="方正楷体简体" w:eastAsia="方正楷体简体" w:hAnsi="仿宋"/>
          <w:color w:val="000000"/>
        </w:rPr>
        <w:t xml:space="preserve"> </w:t>
      </w:r>
      <w:bookmarkStart w:id="119" w:name="_Toc456110976"/>
      <w:r>
        <w:rPr>
          <w:rFonts w:ascii="方正楷体简体" w:eastAsia="方正楷体简体" w:hAnsi="仿宋" w:hint="eastAsia"/>
          <w:color w:val="000000"/>
        </w:rPr>
        <w:t>强化环保精细化管理</w:t>
      </w:r>
      <w:bookmarkEnd w:id="118"/>
      <w:bookmarkEnd w:id="119"/>
    </w:p>
    <w:p w:rsidR="00645599" w:rsidRDefault="00645599">
      <w:pPr>
        <w:spacing w:line="594"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落实全省环境监管网格化管理工作，</w:t>
      </w:r>
      <w:r>
        <w:rPr>
          <w:rFonts w:ascii="仿宋" w:eastAsia="仿宋" w:hAnsi="仿宋" w:hint="eastAsia"/>
          <w:color w:val="000000"/>
          <w:sz w:val="32"/>
          <w:szCs w:val="32"/>
        </w:rPr>
        <w:t>建立全面覆盖、层层履职、网格到底、责任到人的监管模式，实行分工负责、责任到人的工作机制。</w:t>
      </w:r>
      <w:r>
        <w:rPr>
          <w:rFonts w:ascii="仿宋" w:eastAsia="仿宋" w:hAnsi="仿宋" w:hint="eastAsia"/>
          <w:color w:val="000000"/>
          <w:kern w:val="0"/>
          <w:sz w:val="32"/>
          <w:szCs w:val="32"/>
          <w:lang w:val="zh-CN"/>
        </w:rPr>
        <w:t>加大工业污染源监管力度，对重点排污企业全面实行在线监测。建立全省工矿企业“一厂一档”监管信息平台和数据库，实现对工矿企业按环境风险登记进行分类分级监管，切实提高执法工作的针对性、有效性。将大气、水质量改善目标分别落实到地市、流域单元，将总量控制目标分配到区域、流域、重点行业、工业园区、污染企事业单位，细化实施方案，列出任务清单，对完成情况实施月调度、季对标、年考核，保证全省环境质量改善工作单元化、网格化，提高环境治理的成效。</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lang w:val="zh-CN"/>
        </w:rPr>
        <w:t>不断创新总量减排行动机制，分解各地减排目标任务，严格考核督查。不断加大改革创新力度，完善总量控制制度，推行区域性行业性总量控制，鼓励实施特征性污染物总量控制，改进减排核查核算方式方法。进一步完善污染物统计监测体系，</w:t>
      </w:r>
      <w:r>
        <w:rPr>
          <w:rFonts w:ascii="仿宋" w:eastAsia="仿宋" w:hAnsi="仿宋" w:hint="eastAsia"/>
          <w:color w:val="000000"/>
          <w:sz w:val="32"/>
          <w:szCs w:val="32"/>
        </w:rPr>
        <w:t>逐步建立覆盖所有固定源的企业排放许可制，基于环境容量，对重点区域、重点行业实行差别化总量控制。</w:t>
      </w:r>
      <w:r>
        <w:rPr>
          <w:rFonts w:ascii="仿宋" w:eastAsia="仿宋" w:hAnsi="仿宋" w:cs="仿宋" w:hint="eastAsia"/>
          <w:color w:val="000000"/>
          <w:sz w:val="32"/>
          <w:szCs w:val="32"/>
        </w:rPr>
        <w:t>全面实施工业污染源达标排放计划，</w:t>
      </w:r>
      <w:r>
        <w:rPr>
          <w:rFonts w:ascii="仿宋" w:eastAsia="仿宋" w:hAnsi="仿宋" w:hint="eastAsia"/>
          <w:color w:val="000000"/>
          <w:sz w:val="32"/>
          <w:szCs w:val="32"/>
        </w:rPr>
        <w:t>完善减排工程调度、通报、考核制度，对进展滞后地区进行预警约谈。</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加强环境隐患排查整治，对全省范围内与应急工作相关的历史数据进行整合，构建全面、精准的数据库。关中地区加强化工企业及其交通运输车辆管理，严防交通事故次生环境污染事故，加强对主要河流水质监测，加强城市空气质量联防联控。陕南要进一步强化对尾矿库的环境监管，摸清底数，建立尾矿库台账，开展环境风险评估，实行动态管理。陕北要进一步强化石油开采、运输和炼化的监管，确定环境风险源，加大巡查、远程监控和督促整改力度，最大限度减少因安全事故引发的次生环境污染事件。</w:t>
      </w:r>
    </w:p>
    <w:p w:rsidR="00645599" w:rsidRDefault="00645599">
      <w:pPr>
        <w:spacing w:line="594" w:lineRule="exact"/>
        <w:ind w:firstLineChars="200" w:firstLine="640"/>
        <w:rPr>
          <w:rFonts w:ascii="仿宋" w:eastAsia="仿宋" w:hAnsi="仿宋" w:cs="宋体"/>
          <w:color w:val="000000"/>
          <w:kern w:val="0"/>
          <w:sz w:val="32"/>
          <w:szCs w:val="32"/>
        </w:rPr>
      </w:pPr>
      <w:r>
        <w:rPr>
          <w:rFonts w:ascii="仿宋" w:eastAsia="仿宋" w:hAnsi="仿宋" w:hint="eastAsia"/>
          <w:color w:val="000000"/>
          <w:sz w:val="32"/>
          <w:szCs w:val="32"/>
        </w:rPr>
        <w:t>用好环境大检查成果，加快建设项目清查整改，对清查问题分类施治，实行清单式管理，推动解决突出环境问题。</w:t>
      </w:r>
      <w:bookmarkStart w:id="120" w:name="_Toc441676616"/>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lang w:val="zh-CN"/>
        </w:rPr>
        <w:t>全面推进大气、水、土壤等生态环境信息公开、监管部门环境管理信息公开、排污单位环境信息以及建设项目环境影响评价信息公开。健全公众舆论监督，积极推动环境违法行为有奖举报，建立沟通协商平台，保障公众环境知情权、参与权、监督权和表达权，有效推进环境精细化管理。</w:t>
      </w:r>
      <w:r>
        <w:rPr>
          <w:rFonts w:ascii="仿宋" w:eastAsia="仿宋" w:hAnsi="仿宋" w:hint="eastAsia"/>
          <w:color w:val="000000"/>
          <w:sz w:val="32"/>
          <w:szCs w:val="32"/>
        </w:rPr>
        <w:t>健全工作推进的责任体系、督查体系、监督体系和评估体系。全面实施工作台账管理和清单管理制度，建立并落实任务和责任清单、进展和绩效台账、督查和评估通报制度、总结和奖惩办法。完善考评机制，完善细化考核体系，加大督查考核力度，以工作实绩检验落实力度。</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lang w:val="zh-CN"/>
        </w:rPr>
      </w:pPr>
      <w:bookmarkStart w:id="121" w:name="_Toc456110977"/>
      <w:r>
        <w:rPr>
          <w:rFonts w:ascii="方正楷体简体" w:eastAsia="方正楷体简体" w:hAnsi="仿宋" w:hint="eastAsia"/>
          <w:color w:val="000000"/>
        </w:rPr>
        <w:t>第五节</w:t>
      </w:r>
      <w:r>
        <w:rPr>
          <w:rFonts w:ascii="方正楷体简体" w:eastAsia="方正楷体简体" w:hAnsi="仿宋"/>
          <w:color w:val="000000"/>
        </w:rPr>
        <w:t xml:space="preserve">  </w:t>
      </w:r>
      <w:r>
        <w:rPr>
          <w:rFonts w:ascii="方正楷体简体" w:eastAsia="方正楷体简体" w:hAnsi="仿宋" w:hint="eastAsia"/>
          <w:color w:val="000000"/>
        </w:rPr>
        <w:t>提高环保信息化水平</w:t>
      </w:r>
      <w:bookmarkEnd w:id="120"/>
      <w:bookmarkEnd w:id="121"/>
    </w:p>
    <w:p w:rsidR="00645599" w:rsidRDefault="00645599">
      <w:pPr>
        <w:spacing w:line="594" w:lineRule="exact"/>
        <w:ind w:firstLineChars="200" w:firstLine="640"/>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有效衔接、整合环境影响评价、“三同时”验收、企事业单位污染物排放许可、排污申报、排污权交易等制度，建立企事业单位排污总量监管平台，建立以</w:t>
      </w:r>
      <w:r>
        <w:rPr>
          <w:rFonts w:ascii="仿宋" w:eastAsia="仿宋" w:hAnsi="仿宋" w:hint="eastAsia"/>
          <w:color w:val="000000"/>
          <w:sz w:val="32"/>
          <w:szCs w:val="32"/>
        </w:rPr>
        <w:t>排污</w:t>
      </w:r>
      <w:r>
        <w:rPr>
          <w:rFonts w:ascii="仿宋" w:eastAsia="仿宋" w:hAnsi="仿宋" w:hint="eastAsia"/>
          <w:color w:val="000000"/>
          <w:kern w:val="0"/>
          <w:sz w:val="32"/>
          <w:szCs w:val="32"/>
          <w:lang w:val="zh-CN"/>
        </w:rPr>
        <w:t>许可“一证式”管理为载体的集前置审批、过程监管、违规处罚为一体的污染源管理体系，形成系统完整、权责清晰、监管有效的管理格局。</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lang w:val="zh-CN"/>
        </w:rPr>
        <w:t>健全和完善环境信息化建设项目、环保网络、数据资源、信息安全、运维保障、技术服务等管理制度，为实现生态环境数据统一管控、高效利用提供制度保障。建设基于陕西“环保云”平台的省级生态环境信息“数据、安全、运维、服务”四个中心，努力构建“用数据决策、用数据管理、用数据服务”的生态环境大数据体系，争取实现全省环保系统一个应用门户平台、一张环保专网、一幅环境地图、一套输出数据、一体化运行维护保障，为提升环保部门依法行政能力，推进环境治理体系和治理能力现代化，实现生态环境质量改善目标提供有力支撑。</w:t>
      </w: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加大环境基础调查力度和统计能力，做好第二次污染源普查、集中式地下水饮用水水源环境状况调查、农村集中式饮用水水源环境保护状况调查、土壤污染状况详查、环境激素类化学物质调查、生物多样性综合调查、工业园区固体废物详查等多项基础调查工作，建立完善全省污染源基本单位名录。加强环境统计能力建设，探索将小微企业纳入环境统计范围。</w:t>
      </w: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titlePg/>
          <w:docGrid w:type="lines" w:linePitch="312"/>
        </w:sectPr>
      </w:pPr>
      <w:bookmarkStart w:id="122" w:name="_Toc441676617"/>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jc w:val="center"/>
        <w:rPr>
          <w:rFonts w:ascii="仿宋" w:eastAsia="仿宋" w:hAnsi="仿宋"/>
          <w:b/>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123" w:name="_Toc456110978"/>
      <w:r>
        <w:rPr>
          <w:rFonts w:ascii="方正小标宋简体" w:eastAsia="方正小标宋简体" w:hAnsi="仿宋" w:hint="eastAsia"/>
          <w:b w:val="0"/>
          <w:color w:val="000000"/>
          <w:sz w:val="44"/>
          <w:szCs w:val="44"/>
        </w:rPr>
        <w:t>第十章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实施生态环境保护重大工程</w:t>
      </w:r>
      <w:bookmarkEnd w:id="122"/>
      <w:bookmarkEnd w:id="123"/>
    </w:p>
    <w:p w:rsidR="00645599" w:rsidRDefault="00645599">
      <w:pPr>
        <w:spacing w:line="594" w:lineRule="exact"/>
        <w:jc w:val="center"/>
        <w:rPr>
          <w:rFonts w:ascii="仿宋" w:eastAsia="仿宋" w:hAnsi="仿宋"/>
          <w:b/>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三五”期间，组织实施工业源达标治理，大气、水、土壤环境治理，农村环境保护，环境风险防控、生态保护和生态环境治理能力现代化提升等八大类重点工程，建立重大项目库，强化项目环境绩效管理，将环保目标任务落到实处。</w:t>
      </w:r>
    </w:p>
    <w:p w:rsidR="00645599" w:rsidRDefault="00645599" w:rsidP="00191896">
      <w:pPr>
        <w:spacing w:beforeLines="50" w:afterLines="30" w:line="594" w:lineRule="exact"/>
        <w:jc w:val="center"/>
        <w:rPr>
          <w:rFonts w:ascii="仿宋" w:eastAsia="仿宋" w:hAnsi="仿宋"/>
          <w:b/>
          <w:color w:val="000000"/>
          <w:sz w:val="32"/>
          <w:szCs w:val="32"/>
        </w:rPr>
      </w:pPr>
      <w:r>
        <w:rPr>
          <w:rFonts w:ascii="仿宋" w:eastAsia="仿宋" w:hAnsi="仿宋" w:hint="eastAsia"/>
          <w:b/>
          <w:color w:val="000000"/>
          <w:sz w:val="32"/>
          <w:szCs w:val="32"/>
        </w:rPr>
        <w:t>表</w:t>
      </w:r>
      <w:r>
        <w:rPr>
          <w:rFonts w:ascii="仿宋" w:eastAsia="仿宋" w:hAnsi="仿宋"/>
          <w:b/>
          <w:color w:val="000000"/>
          <w:sz w:val="32"/>
          <w:szCs w:val="32"/>
        </w:rPr>
        <w:t xml:space="preserve">3 </w:t>
      </w:r>
      <w:r>
        <w:rPr>
          <w:rFonts w:ascii="仿宋" w:eastAsia="仿宋" w:hAnsi="仿宋" w:hint="eastAsia"/>
          <w:b/>
          <w:color w:val="000000"/>
          <w:sz w:val="32"/>
          <w:szCs w:val="32"/>
        </w:rPr>
        <w:t>“十三五”生态环境保护重大工程</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845"/>
      </w:tblGrid>
      <w:tr w:rsidR="00645599">
        <w:tblPrEx>
          <w:tblCellMar>
            <w:top w:w="0" w:type="dxa"/>
            <w:bottom w:w="0" w:type="dxa"/>
          </w:tblCellMar>
        </w:tblPrEx>
        <w:trPr>
          <w:jc w:val="center"/>
        </w:trPr>
        <w:tc>
          <w:tcPr>
            <w:tcW w:w="8845" w:type="dxa"/>
            <w:tcBorders>
              <w:top w:val="single" w:sz="12" w:space="0" w:color="auto"/>
              <w:bottom w:val="single" w:sz="12" w:space="0" w:color="auto"/>
            </w:tcBorders>
          </w:tcPr>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（一）工业源达标治理工程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限期改造不达标燃煤锅炉、工业园区污水处理设施。完成</w:t>
            </w:r>
            <w:r>
              <w:rPr>
                <w:rFonts w:ascii="仿宋" w:eastAsia="仿宋" w:hAnsi="仿宋"/>
                <w:color w:val="000000"/>
                <w:sz w:val="30"/>
                <w:szCs w:val="30"/>
              </w:rPr>
              <w:t>35</w:t>
            </w:r>
            <w:r>
              <w:rPr>
                <w:rFonts w:ascii="仿宋" w:eastAsia="仿宋" w:hAnsi="仿宋" w:hint="eastAsia"/>
                <w:color w:val="000000"/>
                <w:sz w:val="30"/>
                <w:szCs w:val="30"/>
              </w:rPr>
              <w:t>蒸吨及以上燃煤锅炉、钢铁行业、有色冶炼行业和水泥行业脱硫脱硝除尘改造。开展造纸、焦化（含兰炭）、氮肥、有色金属、印染、农副食品加工、原料药制造（含皂素）、制革、农药、电镀、石油开采及加工、煤化工、果汁等重点行业进行专项治理工程。</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（二）大气环境治理工程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1</w:t>
            </w:r>
            <w:r>
              <w:rPr>
                <w:rFonts w:ascii="仿宋" w:eastAsia="仿宋" w:hAnsi="仿宋" w:hint="eastAsia"/>
                <w:color w:val="000000"/>
                <w:sz w:val="30"/>
                <w:szCs w:val="30"/>
              </w:rPr>
              <w:t>）“清洁能源”工程。大力实施“煤改气”、“油改气”工程，积极推进电能替代工程。到</w:t>
            </w:r>
            <w:r>
              <w:rPr>
                <w:rFonts w:ascii="仿宋" w:eastAsia="仿宋" w:hAnsi="仿宋"/>
                <w:color w:val="000000"/>
                <w:sz w:val="30"/>
                <w:szCs w:val="30"/>
              </w:rPr>
              <w:t>2020</w:t>
            </w:r>
            <w:r>
              <w:rPr>
                <w:rFonts w:ascii="仿宋" w:eastAsia="仿宋" w:hAnsi="仿宋" w:hint="eastAsia"/>
                <w:color w:val="000000"/>
                <w:sz w:val="30"/>
                <w:szCs w:val="30"/>
              </w:rPr>
              <w:t>年，实现全省非化石能源消费比重提高至</w:t>
            </w:r>
            <w:r>
              <w:rPr>
                <w:rFonts w:ascii="仿宋" w:eastAsia="仿宋" w:hAnsi="仿宋"/>
                <w:color w:val="000000"/>
                <w:sz w:val="30"/>
                <w:szCs w:val="30"/>
              </w:rPr>
              <w:t>13%</w:t>
            </w:r>
            <w:r>
              <w:rPr>
                <w:rFonts w:ascii="仿宋" w:eastAsia="仿宋" w:hAnsi="仿宋" w:hint="eastAsia"/>
                <w:color w:val="000000"/>
                <w:sz w:val="30"/>
                <w:szCs w:val="30"/>
              </w:rPr>
              <w:t>，天然气消费比重提高到</w:t>
            </w:r>
            <w:r>
              <w:rPr>
                <w:rFonts w:ascii="仿宋" w:eastAsia="仿宋" w:hAnsi="仿宋"/>
                <w:color w:val="000000"/>
                <w:sz w:val="30"/>
                <w:szCs w:val="30"/>
              </w:rPr>
              <w:t>13%</w:t>
            </w:r>
            <w:r>
              <w:rPr>
                <w:rFonts w:ascii="仿宋" w:eastAsia="仿宋" w:hAnsi="仿宋" w:hint="eastAsia"/>
                <w:color w:val="000000"/>
                <w:sz w:val="30"/>
                <w:szCs w:val="30"/>
              </w:rPr>
              <w:t>左右，关中地区削减燃煤</w:t>
            </w:r>
            <w:r>
              <w:rPr>
                <w:rFonts w:ascii="仿宋" w:eastAsia="仿宋" w:hAnsi="仿宋"/>
                <w:color w:val="000000"/>
                <w:sz w:val="30"/>
                <w:szCs w:val="30"/>
              </w:rPr>
              <w:t>600</w:t>
            </w:r>
            <w:r>
              <w:rPr>
                <w:rFonts w:ascii="仿宋" w:eastAsia="仿宋" w:hAnsi="仿宋" w:hint="eastAsia"/>
                <w:color w:val="000000"/>
                <w:sz w:val="30"/>
                <w:szCs w:val="30"/>
              </w:rPr>
              <w:t>万吨以上。</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2</w:t>
            </w:r>
            <w:r>
              <w:rPr>
                <w:rFonts w:ascii="仿宋" w:eastAsia="仿宋" w:hAnsi="仿宋" w:hint="eastAsia"/>
                <w:color w:val="000000"/>
                <w:sz w:val="30"/>
                <w:szCs w:val="30"/>
              </w:rPr>
              <w:t>）燃煤电厂超低排放和节能改造工程。</w:t>
            </w:r>
            <w:r>
              <w:rPr>
                <w:rFonts w:ascii="仿宋" w:eastAsia="仿宋" w:hAnsi="仿宋"/>
                <w:color w:val="000000"/>
                <w:sz w:val="30"/>
                <w:szCs w:val="30"/>
              </w:rPr>
              <w:t>2016</w:t>
            </w:r>
            <w:r>
              <w:rPr>
                <w:rFonts w:ascii="仿宋" w:eastAsia="仿宋" w:hAnsi="仿宋" w:hint="eastAsia"/>
                <w:color w:val="000000"/>
                <w:sz w:val="30"/>
                <w:szCs w:val="30"/>
              </w:rPr>
              <w:t>年底前，关中地区再完成</w:t>
            </w:r>
            <w:r>
              <w:rPr>
                <w:rFonts w:ascii="仿宋" w:eastAsia="仿宋" w:hAnsi="仿宋"/>
                <w:color w:val="000000"/>
                <w:sz w:val="30"/>
                <w:szCs w:val="30"/>
              </w:rPr>
              <w:t>942</w:t>
            </w:r>
            <w:r>
              <w:rPr>
                <w:rFonts w:ascii="仿宋" w:eastAsia="仿宋" w:hAnsi="仿宋" w:hint="eastAsia"/>
                <w:color w:val="000000"/>
                <w:sz w:val="30"/>
                <w:szCs w:val="30"/>
              </w:rPr>
              <w:t>万千瓦机组超低排放改造任务，实现</w:t>
            </w:r>
            <w:r>
              <w:rPr>
                <w:rFonts w:ascii="仿宋" w:eastAsia="仿宋" w:hAnsi="仿宋"/>
                <w:color w:val="000000"/>
                <w:sz w:val="30"/>
                <w:szCs w:val="30"/>
              </w:rPr>
              <w:t>30</w:t>
            </w:r>
            <w:r>
              <w:rPr>
                <w:rFonts w:ascii="仿宋" w:eastAsia="仿宋" w:hAnsi="仿宋" w:hint="eastAsia"/>
                <w:color w:val="000000"/>
                <w:sz w:val="30"/>
                <w:szCs w:val="30"/>
              </w:rPr>
              <w:t>万千瓦及以上燃煤火电机组全部超低排放；</w:t>
            </w:r>
            <w:r>
              <w:rPr>
                <w:rFonts w:ascii="仿宋" w:eastAsia="仿宋" w:hAnsi="仿宋"/>
                <w:color w:val="000000"/>
                <w:sz w:val="30"/>
                <w:szCs w:val="30"/>
              </w:rPr>
              <w:t>2018</w:t>
            </w:r>
            <w:r>
              <w:rPr>
                <w:rFonts w:ascii="仿宋" w:eastAsia="仿宋" w:hAnsi="仿宋" w:hint="eastAsia"/>
                <w:color w:val="000000"/>
                <w:sz w:val="30"/>
                <w:szCs w:val="30"/>
              </w:rPr>
              <w:t>年底前，陕北、陕南地区</w:t>
            </w:r>
            <w:r>
              <w:rPr>
                <w:rFonts w:ascii="仿宋" w:eastAsia="仿宋" w:hAnsi="仿宋"/>
                <w:color w:val="000000"/>
                <w:sz w:val="30"/>
                <w:szCs w:val="30"/>
              </w:rPr>
              <w:t xml:space="preserve"> 30</w:t>
            </w:r>
            <w:r>
              <w:rPr>
                <w:rFonts w:ascii="仿宋" w:eastAsia="仿宋" w:hAnsi="仿宋" w:hint="eastAsia"/>
                <w:color w:val="000000"/>
                <w:sz w:val="30"/>
                <w:szCs w:val="30"/>
              </w:rPr>
              <w:t>万千瓦及以上和关中地区</w:t>
            </w:r>
            <w:r>
              <w:rPr>
                <w:rFonts w:ascii="仿宋" w:eastAsia="仿宋" w:hAnsi="仿宋"/>
                <w:color w:val="000000"/>
                <w:sz w:val="30"/>
                <w:szCs w:val="30"/>
              </w:rPr>
              <w:t>10</w:t>
            </w:r>
            <w:r>
              <w:rPr>
                <w:rFonts w:ascii="仿宋" w:eastAsia="仿宋" w:hAnsi="仿宋" w:hint="eastAsia"/>
                <w:color w:val="000000"/>
                <w:sz w:val="30"/>
                <w:szCs w:val="30"/>
              </w:rPr>
              <w:t>万千瓦及以上燃煤火电机组（暂不含</w:t>
            </w:r>
            <w:r>
              <w:rPr>
                <w:rFonts w:ascii="仿宋" w:eastAsia="仿宋" w:hAnsi="仿宋"/>
                <w:color w:val="000000"/>
                <w:sz w:val="30"/>
                <w:szCs w:val="30"/>
              </w:rPr>
              <w:t>W</w:t>
            </w:r>
            <w:r>
              <w:rPr>
                <w:rFonts w:ascii="仿宋" w:eastAsia="仿宋" w:hAnsi="仿宋" w:hint="eastAsia"/>
                <w:color w:val="000000"/>
                <w:sz w:val="30"/>
                <w:szCs w:val="30"/>
              </w:rPr>
              <w:t>型火焰锅炉和循环硫化床锅炉）全部实现超低排放。到</w:t>
            </w:r>
            <w:r>
              <w:rPr>
                <w:rFonts w:ascii="仿宋" w:eastAsia="仿宋" w:hAnsi="仿宋"/>
                <w:color w:val="000000"/>
                <w:sz w:val="30"/>
                <w:szCs w:val="30"/>
              </w:rPr>
              <w:t>2020</w:t>
            </w:r>
            <w:r>
              <w:rPr>
                <w:rFonts w:ascii="仿宋" w:eastAsia="仿宋" w:hAnsi="仿宋" w:hint="eastAsia"/>
                <w:color w:val="000000"/>
                <w:sz w:val="30"/>
                <w:szCs w:val="30"/>
              </w:rPr>
              <w:t>年，燃煤机组全面实施超低排放和节能改造，所有现役电厂每千瓦时平均煤耗低于</w:t>
            </w:r>
            <w:r>
              <w:rPr>
                <w:rFonts w:ascii="仿宋" w:eastAsia="仿宋" w:hAnsi="仿宋"/>
                <w:color w:val="000000"/>
                <w:sz w:val="30"/>
                <w:szCs w:val="30"/>
              </w:rPr>
              <w:t>310</w:t>
            </w:r>
            <w:r>
              <w:rPr>
                <w:rFonts w:ascii="仿宋" w:eastAsia="仿宋" w:hAnsi="仿宋" w:hint="eastAsia"/>
                <w:color w:val="000000"/>
                <w:sz w:val="30"/>
                <w:szCs w:val="30"/>
              </w:rPr>
              <w:t>克、新建电厂平均煤耗低于</w:t>
            </w:r>
            <w:r>
              <w:rPr>
                <w:rFonts w:ascii="仿宋" w:eastAsia="仿宋" w:hAnsi="仿宋"/>
                <w:color w:val="000000"/>
                <w:sz w:val="30"/>
                <w:szCs w:val="30"/>
              </w:rPr>
              <w:t>300</w:t>
            </w:r>
            <w:r>
              <w:rPr>
                <w:rFonts w:ascii="仿宋" w:eastAsia="仿宋" w:hAnsi="仿宋" w:hint="eastAsia"/>
                <w:color w:val="000000"/>
                <w:sz w:val="30"/>
                <w:szCs w:val="30"/>
              </w:rPr>
              <w:t>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3</w:t>
            </w:r>
            <w:r>
              <w:rPr>
                <w:rFonts w:ascii="仿宋" w:eastAsia="仿宋" w:hAnsi="仿宋" w:hint="eastAsia"/>
                <w:color w:val="000000"/>
                <w:sz w:val="30"/>
                <w:szCs w:val="30"/>
              </w:rPr>
              <w:t>）挥发性有机污染物综合整治工程。实施</w:t>
            </w:r>
            <w:r>
              <w:rPr>
                <w:rFonts w:ascii="仿宋" w:eastAsia="仿宋" w:hAnsi="仿宋"/>
                <w:color w:val="000000"/>
                <w:sz w:val="30"/>
                <w:szCs w:val="30"/>
              </w:rPr>
              <w:t>20</w:t>
            </w:r>
            <w:r>
              <w:rPr>
                <w:rFonts w:ascii="仿宋" w:eastAsia="仿宋" w:hAnsi="仿宋" w:hint="eastAsia"/>
                <w:color w:val="000000"/>
                <w:sz w:val="30"/>
                <w:szCs w:val="30"/>
              </w:rPr>
              <w:t>家石化、表面涂装、有机化工、汽车制造与维修、印刷包装、家具等重点行业挥发性有机物综合整治工程。</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（三）水环境治理工程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1</w:t>
            </w:r>
            <w:r>
              <w:rPr>
                <w:rFonts w:ascii="仿宋" w:eastAsia="仿宋" w:hAnsi="仿宋" w:hint="eastAsia"/>
                <w:color w:val="000000"/>
                <w:sz w:val="30"/>
                <w:szCs w:val="30"/>
              </w:rPr>
              <w:t>）城镇生活污水全覆盖工程。以城市黑臭水体整治和不达标的</w:t>
            </w:r>
            <w:r>
              <w:rPr>
                <w:rFonts w:ascii="仿宋" w:eastAsia="仿宋" w:hAnsi="仿宋"/>
                <w:color w:val="000000"/>
                <w:sz w:val="30"/>
                <w:szCs w:val="30"/>
              </w:rPr>
              <w:t>9</w:t>
            </w:r>
            <w:r>
              <w:rPr>
                <w:rFonts w:ascii="仿宋" w:eastAsia="仿宋" w:hAnsi="仿宋" w:hint="eastAsia"/>
                <w:color w:val="000000"/>
                <w:sz w:val="30"/>
                <w:szCs w:val="30"/>
              </w:rPr>
              <w:t>个控制单元为主，强化污水收集处理与重污染水体治理。加强城市和县城污水处理设施建设，到</w:t>
            </w:r>
            <w:r>
              <w:rPr>
                <w:rFonts w:ascii="仿宋" w:eastAsia="仿宋" w:hAnsi="仿宋"/>
                <w:color w:val="000000"/>
                <w:sz w:val="30"/>
                <w:szCs w:val="30"/>
              </w:rPr>
              <w:t>2020</w:t>
            </w:r>
            <w:r>
              <w:rPr>
                <w:rFonts w:ascii="仿宋" w:eastAsia="仿宋" w:hAnsi="仿宋" w:hint="eastAsia"/>
                <w:color w:val="000000"/>
                <w:sz w:val="30"/>
                <w:szCs w:val="30"/>
              </w:rPr>
              <w:t>年，新（扩）建城镇污水处理设施</w:t>
            </w:r>
            <w:r>
              <w:rPr>
                <w:rFonts w:ascii="仿宋" w:eastAsia="仿宋" w:hAnsi="仿宋"/>
                <w:color w:val="000000"/>
                <w:sz w:val="30"/>
                <w:szCs w:val="30"/>
              </w:rPr>
              <w:t>370</w:t>
            </w:r>
            <w:r>
              <w:rPr>
                <w:rFonts w:ascii="仿宋" w:eastAsia="仿宋" w:hAnsi="仿宋" w:hint="eastAsia"/>
                <w:color w:val="000000"/>
                <w:sz w:val="30"/>
                <w:szCs w:val="30"/>
              </w:rPr>
              <w:t>座，新增污水处理能力</w:t>
            </w:r>
            <w:r>
              <w:rPr>
                <w:rFonts w:ascii="仿宋" w:eastAsia="仿宋" w:hAnsi="仿宋"/>
                <w:color w:val="000000"/>
                <w:sz w:val="30"/>
                <w:szCs w:val="30"/>
              </w:rPr>
              <w:t>578.1</w:t>
            </w:r>
            <w:r>
              <w:rPr>
                <w:rFonts w:ascii="仿宋" w:eastAsia="仿宋" w:hAnsi="仿宋" w:hint="eastAsia"/>
                <w:color w:val="000000"/>
                <w:sz w:val="30"/>
                <w:szCs w:val="30"/>
              </w:rPr>
              <w:t>万立方米</w:t>
            </w:r>
            <w:r>
              <w:rPr>
                <w:rFonts w:ascii="仿宋" w:eastAsia="仿宋" w:hAnsi="仿宋"/>
                <w:color w:val="000000"/>
                <w:sz w:val="30"/>
                <w:szCs w:val="30"/>
              </w:rPr>
              <w:t>/</w:t>
            </w:r>
            <w:r>
              <w:rPr>
                <w:rFonts w:ascii="仿宋" w:eastAsia="仿宋" w:hAnsi="仿宋" w:hint="eastAsia"/>
                <w:color w:val="000000"/>
                <w:sz w:val="30"/>
                <w:szCs w:val="30"/>
              </w:rPr>
              <w:t>日，其中：</w:t>
            </w:r>
            <w:r w:rsidRPr="00820ADF">
              <w:rPr>
                <w:rFonts w:ascii="仿宋" w:eastAsia="仿宋" w:hAnsi="仿宋" w:hint="eastAsia"/>
                <w:color w:val="000000"/>
                <w:sz w:val="30"/>
                <w:szCs w:val="30"/>
              </w:rPr>
              <w:t>设市城区新</w:t>
            </w:r>
            <w:r>
              <w:rPr>
                <w:rFonts w:ascii="仿宋" w:eastAsia="仿宋" w:hAnsi="仿宋" w:hint="eastAsia"/>
                <w:color w:val="000000"/>
                <w:sz w:val="30"/>
                <w:szCs w:val="30"/>
              </w:rPr>
              <w:t>（扩）建污水处理设施</w:t>
            </w:r>
            <w:r>
              <w:rPr>
                <w:rFonts w:ascii="仿宋" w:eastAsia="仿宋" w:hAnsi="仿宋"/>
                <w:color w:val="000000"/>
                <w:sz w:val="30"/>
                <w:szCs w:val="30"/>
              </w:rPr>
              <w:t>35</w:t>
            </w:r>
            <w:r>
              <w:rPr>
                <w:rFonts w:ascii="仿宋" w:eastAsia="仿宋" w:hAnsi="仿宋" w:hint="eastAsia"/>
                <w:color w:val="000000"/>
                <w:sz w:val="30"/>
                <w:szCs w:val="30"/>
              </w:rPr>
              <w:t>座，新增污水处理能力</w:t>
            </w:r>
            <w:r>
              <w:rPr>
                <w:rFonts w:ascii="仿宋" w:eastAsia="仿宋" w:hAnsi="仿宋"/>
                <w:color w:val="000000"/>
                <w:sz w:val="30"/>
                <w:szCs w:val="30"/>
              </w:rPr>
              <w:t>310</w:t>
            </w:r>
            <w:r>
              <w:rPr>
                <w:rFonts w:ascii="仿宋" w:eastAsia="仿宋" w:hAnsi="仿宋" w:hint="eastAsia"/>
                <w:color w:val="000000"/>
                <w:sz w:val="30"/>
                <w:szCs w:val="30"/>
              </w:rPr>
              <w:t>万立方米</w:t>
            </w:r>
            <w:r>
              <w:rPr>
                <w:rFonts w:ascii="仿宋" w:eastAsia="仿宋" w:hAnsi="仿宋"/>
                <w:color w:val="000000"/>
                <w:sz w:val="30"/>
                <w:szCs w:val="30"/>
              </w:rPr>
              <w:t>/</w:t>
            </w:r>
            <w:r>
              <w:rPr>
                <w:rFonts w:ascii="仿宋" w:eastAsia="仿宋" w:hAnsi="仿宋" w:hint="eastAsia"/>
                <w:color w:val="000000"/>
                <w:sz w:val="30"/>
                <w:szCs w:val="30"/>
              </w:rPr>
              <w:t>日；县城新（扩）建污水处理设施</w:t>
            </w:r>
            <w:r>
              <w:rPr>
                <w:rFonts w:ascii="仿宋" w:eastAsia="仿宋" w:hAnsi="仿宋"/>
                <w:color w:val="000000"/>
                <w:sz w:val="30"/>
                <w:szCs w:val="30"/>
              </w:rPr>
              <w:t>110</w:t>
            </w:r>
            <w:r>
              <w:rPr>
                <w:rFonts w:ascii="仿宋" w:eastAsia="仿宋" w:hAnsi="仿宋" w:hint="eastAsia"/>
                <w:color w:val="000000"/>
                <w:sz w:val="30"/>
                <w:szCs w:val="30"/>
              </w:rPr>
              <w:t>座，新增污水处理能力</w:t>
            </w:r>
            <w:r>
              <w:rPr>
                <w:rFonts w:ascii="仿宋" w:eastAsia="仿宋" w:hAnsi="仿宋"/>
                <w:color w:val="000000"/>
                <w:sz w:val="30"/>
                <w:szCs w:val="30"/>
              </w:rPr>
              <w:t>192.5</w:t>
            </w:r>
            <w:r>
              <w:rPr>
                <w:rFonts w:ascii="仿宋" w:eastAsia="仿宋" w:hAnsi="仿宋" w:hint="eastAsia"/>
                <w:color w:val="000000"/>
                <w:sz w:val="30"/>
                <w:szCs w:val="30"/>
              </w:rPr>
              <w:t>万立方米</w:t>
            </w:r>
            <w:r>
              <w:rPr>
                <w:rFonts w:ascii="仿宋" w:eastAsia="仿宋" w:hAnsi="仿宋"/>
                <w:color w:val="000000"/>
                <w:sz w:val="30"/>
                <w:szCs w:val="30"/>
              </w:rPr>
              <w:t>/</w:t>
            </w:r>
            <w:r>
              <w:rPr>
                <w:rFonts w:ascii="仿宋" w:eastAsia="仿宋" w:hAnsi="仿宋" w:hint="eastAsia"/>
                <w:color w:val="000000"/>
                <w:sz w:val="30"/>
                <w:szCs w:val="30"/>
              </w:rPr>
              <w:t>日。城市和县城污水处理率分别达到</w:t>
            </w:r>
            <w:r>
              <w:rPr>
                <w:rFonts w:ascii="仿宋" w:eastAsia="仿宋" w:hAnsi="仿宋"/>
                <w:color w:val="000000"/>
                <w:sz w:val="30"/>
                <w:szCs w:val="30"/>
              </w:rPr>
              <w:t>95%</w:t>
            </w:r>
            <w:r>
              <w:rPr>
                <w:rFonts w:ascii="仿宋" w:eastAsia="仿宋" w:hAnsi="仿宋" w:hint="eastAsia"/>
                <w:color w:val="000000"/>
                <w:sz w:val="30"/>
                <w:szCs w:val="30"/>
              </w:rPr>
              <w:t>和</w:t>
            </w:r>
            <w:r>
              <w:rPr>
                <w:rFonts w:ascii="仿宋" w:eastAsia="仿宋" w:hAnsi="仿宋"/>
                <w:color w:val="000000"/>
                <w:sz w:val="30"/>
                <w:szCs w:val="30"/>
              </w:rPr>
              <w:t>85%</w:t>
            </w:r>
            <w:r>
              <w:rPr>
                <w:rFonts w:ascii="仿宋" w:eastAsia="仿宋" w:hAnsi="仿宋" w:hint="eastAsia"/>
                <w:color w:val="000000"/>
                <w:sz w:val="30"/>
                <w:szCs w:val="30"/>
              </w:rPr>
              <w:t>。加快收集管网建设及现有合流制排水系统雨污分流改造，新建配套管网</w:t>
            </w:r>
            <w:r>
              <w:rPr>
                <w:rFonts w:ascii="仿宋" w:eastAsia="仿宋" w:hAnsi="仿宋"/>
                <w:color w:val="000000"/>
                <w:sz w:val="30"/>
                <w:szCs w:val="30"/>
              </w:rPr>
              <w:t>9530.4</w:t>
            </w:r>
            <w:r>
              <w:rPr>
                <w:rFonts w:ascii="仿宋" w:eastAsia="仿宋" w:hAnsi="仿宋" w:hint="eastAsia"/>
                <w:color w:val="000000"/>
                <w:sz w:val="30"/>
                <w:szCs w:val="30"/>
              </w:rPr>
              <w:t>公里。全面实施污水处理厂升级改造，力争全部达到一级</w:t>
            </w:r>
            <w:r>
              <w:rPr>
                <w:rFonts w:ascii="仿宋" w:eastAsia="仿宋" w:hAnsi="仿宋"/>
                <w:color w:val="000000"/>
                <w:sz w:val="30"/>
                <w:szCs w:val="30"/>
              </w:rPr>
              <w:t>A</w:t>
            </w:r>
            <w:r>
              <w:rPr>
                <w:rFonts w:ascii="仿宋" w:eastAsia="仿宋" w:hAnsi="仿宋" w:hint="eastAsia"/>
                <w:color w:val="000000"/>
                <w:sz w:val="30"/>
                <w:szCs w:val="30"/>
              </w:rPr>
              <w:t>排放标准。推进再生水回用，到</w:t>
            </w:r>
            <w:r>
              <w:rPr>
                <w:rFonts w:ascii="仿宋" w:eastAsia="仿宋" w:hAnsi="仿宋"/>
                <w:color w:val="000000"/>
                <w:sz w:val="30"/>
                <w:szCs w:val="30"/>
              </w:rPr>
              <w:t>2020</w:t>
            </w:r>
            <w:r>
              <w:rPr>
                <w:rFonts w:ascii="仿宋" w:eastAsia="仿宋" w:hAnsi="仿宋" w:hint="eastAsia"/>
                <w:color w:val="000000"/>
                <w:sz w:val="30"/>
                <w:szCs w:val="30"/>
              </w:rPr>
              <w:t>年，陕北、关中地区城市再生水利用率达到</w:t>
            </w:r>
            <w:r>
              <w:rPr>
                <w:rFonts w:ascii="仿宋" w:eastAsia="仿宋" w:hAnsi="仿宋"/>
                <w:color w:val="000000"/>
                <w:sz w:val="30"/>
                <w:szCs w:val="30"/>
              </w:rPr>
              <w:t>20%</w:t>
            </w:r>
            <w:r>
              <w:rPr>
                <w:rFonts w:ascii="仿宋" w:eastAsia="仿宋" w:hAnsi="仿宋" w:hint="eastAsia"/>
                <w:color w:val="000000"/>
                <w:sz w:val="30"/>
                <w:szCs w:val="30"/>
              </w:rPr>
              <w:t>以上。强化污泥处理处置，到</w:t>
            </w:r>
            <w:r>
              <w:rPr>
                <w:rFonts w:ascii="仿宋" w:eastAsia="仿宋" w:hAnsi="仿宋"/>
                <w:color w:val="000000"/>
                <w:sz w:val="30"/>
                <w:szCs w:val="30"/>
              </w:rPr>
              <w:t>2020</w:t>
            </w:r>
            <w:r>
              <w:rPr>
                <w:rFonts w:ascii="仿宋" w:eastAsia="仿宋" w:hAnsi="仿宋" w:hint="eastAsia"/>
                <w:color w:val="000000"/>
                <w:sz w:val="30"/>
                <w:szCs w:val="30"/>
              </w:rPr>
              <w:t>年，新增污泥无害化处理处置能力</w:t>
            </w:r>
            <w:r>
              <w:rPr>
                <w:rFonts w:ascii="仿宋" w:eastAsia="仿宋" w:hAnsi="仿宋"/>
                <w:color w:val="000000"/>
                <w:sz w:val="30"/>
                <w:szCs w:val="30"/>
              </w:rPr>
              <w:t>4872</w:t>
            </w:r>
            <w:r>
              <w:rPr>
                <w:rFonts w:ascii="仿宋" w:eastAsia="仿宋" w:hAnsi="仿宋" w:hint="eastAsia"/>
                <w:color w:val="000000"/>
                <w:sz w:val="30"/>
                <w:szCs w:val="30"/>
              </w:rPr>
              <w:t>吨</w:t>
            </w:r>
            <w:r>
              <w:rPr>
                <w:rFonts w:ascii="仿宋" w:eastAsia="仿宋" w:hAnsi="仿宋"/>
                <w:color w:val="000000"/>
                <w:sz w:val="30"/>
                <w:szCs w:val="30"/>
              </w:rPr>
              <w:t>/</w:t>
            </w:r>
            <w:r>
              <w:rPr>
                <w:rFonts w:ascii="仿宋" w:eastAsia="仿宋" w:hAnsi="仿宋" w:hint="eastAsia"/>
                <w:color w:val="000000"/>
                <w:sz w:val="30"/>
                <w:szCs w:val="30"/>
              </w:rPr>
              <w:t>日，重点城市污泥无害化处理率达到</w:t>
            </w:r>
            <w:r>
              <w:rPr>
                <w:rFonts w:ascii="仿宋" w:eastAsia="仿宋" w:hAnsi="仿宋"/>
                <w:color w:val="000000"/>
                <w:sz w:val="30"/>
                <w:szCs w:val="30"/>
              </w:rPr>
              <w:t>90%</w:t>
            </w:r>
            <w:r>
              <w:rPr>
                <w:rFonts w:ascii="仿宋" w:eastAsia="仿宋" w:hAnsi="仿宋" w:hint="eastAsia"/>
                <w:color w:val="000000"/>
                <w:sz w:val="30"/>
                <w:szCs w:val="30"/>
              </w:rPr>
              <w:t>以上。</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2</w:t>
            </w:r>
            <w:r>
              <w:rPr>
                <w:rFonts w:ascii="仿宋" w:eastAsia="仿宋" w:hAnsi="仿宋" w:hint="eastAsia"/>
                <w:color w:val="000000"/>
                <w:sz w:val="30"/>
                <w:szCs w:val="30"/>
              </w:rPr>
              <w:t>）良好水体及水源地保护工程。对水质达到或优于</w:t>
            </w:r>
            <w:r>
              <w:rPr>
                <w:rFonts w:ascii="仿宋" w:eastAsia="仿宋" w:hAnsi="仿宋" w:cs="宋体" w:hint="eastAsia"/>
                <w:color w:val="000000"/>
                <w:sz w:val="30"/>
                <w:szCs w:val="30"/>
              </w:rPr>
              <w:t>Ⅲ</w:t>
            </w:r>
            <w:r>
              <w:rPr>
                <w:rFonts w:ascii="仿宋" w:eastAsia="仿宋" w:hAnsi="仿宋" w:hint="eastAsia"/>
                <w:color w:val="000000"/>
                <w:sz w:val="30"/>
                <w:szCs w:val="30"/>
              </w:rPr>
              <w:t>类的江河湖库实施严格保护。加强饮用水水源保护，完成</w:t>
            </w:r>
            <w:r>
              <w:rPr>
                <w:rFonts w:ascii="仿宋" w:eastAsia="仿宋" w:hAnsi="仿宋"/>
                <w:color w:val="000000"/>
                <w:sz w:val="30"/>
                <w:szCs w:val="30"/>
              </w:rPr>
              <w:t>28</w:t>
            </w:r>
            <w:r>
              <w:rPr>
                <w:rFonts w:ascii="仿宋" w:eastAsia="仿宋" w:hAnsi="仿宋" w:hint="eastAsia"/>
                <w:color w:val="000000"/>
                <w:sz w:val="30"/>
                <w:szCs w:val="30"/>
              </w:rPr>
              <w:t>个重要饮用水水源地达标建设，推进备用水源建设、水源地涵养和生态修复。加强地下水保护，选取适宜地区开展地下水修复研究工作。</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3</w:t>
            </w:r>
            <w:r>
              <w:rPr>
                <w:rFonts w:ascii="仿宋" w:eastAsia="仿宋" w:hAnsi="仿宋" w:hint="eastAsia"/>
                <w:color w:val="000000"/>
                <w:sz w:val="30"/>
                <w:szCs w:val="30"/>
              </w:rPr>
              <w:t>）畜禽养殖污染治理与资源化利用工程。开展</w:t>
            </w:r>
            <w:r>
              <w:rPr>
                <w:rFonts w:ascii="仿宋" w:eastAsia="仿宋" w:hAnsi="仿宋"/>
                <w:color w:val="000000"/>
                <w:sz w:val="30"/>
                <w:szCs w:val="30"/>
              </w:rPr>
              <w:t>50</w:t>
            </w:r>
            <w:r>
              <w:rPr>
                <w:rFonts w:ascii="仿宋" w:eastAsia="仿宋" w:hAnsi="仿宋" w:hint="eastAsia"/>
                <w:color w:val="000000"/>
                <w:sz w:val="30"/>
                <w:szCs w:val="30"/>
              </w:rPr>
              <w:t>家畜禽规模养殖场（小区）污染综合治理试点，到</w:t>
            </w:r>
            <w:r>
              <w:rPr>
                <w:rFonts w:ascii="仿宋" w:eastAsia="仿宋" w:hAnsi="仿宋"/>
                <w:color w:val="000000"/>
                <w:sz w:val="30"/>
                <w:szCs w:val="30"/>
              </w:rPr>
              <w:t>2020</w:t>
            </w:r>
            <w:r>
              <w:rPr>
                <w:rFonts w:ascii="仿宋" w:eastAsia="仿宋" w:hAnsi="仿宋" w:hint="eastAsia"/>
                <w:color w:val="000000"/>
                <w:sz w:val="30"/>
                <w:szCs w:val="30"/>
              </w:rPr>
              <w:t>年，规模化养殖场（小区）配套建设废弃物处理设施比例达到</w:t>
            </w:r>
            <w:r>
              <w:rPr>
                <w:rFonts w:ascii="仿宋" w:eastAsia="仿宋" w:hAnsi="仿宋"/>
                <w:color w:val="000000"/>
                <w:sz w:val="30"/>
                <w:szCs w:val="30"/>
              </w:rPr>
              <w:t>75%</w:t>
            </w:r>
            <w:r>
              <w:rPr>
                <w:rFonts w:ascii="仿宋" w:eastAsia="仿宋" w:hAnsi="仿宋" w:hint="eastAsia"/>
                <w:color w:val="000000"/>
                <w:sz w:val="30"/>
                <w:szCs w:val="30"/>
              </w:rPr>
              <w:t>。</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（四）土壤环境治理工程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组织开展污染土壤环境调查和风险评估，优化土壤环境监测点位，建立我省土壤环境监测体系。实施“绿、黄、红”分级管理，并对其逐年的面积变化情况进行评估。加快淘汰敏感区域周边的有色金属冶炼，采选矿等行业。分区域、分类别选择具有典型代表性的土壤开展治理修复和风险控制试点，完成</w:t>
            </w:r>
            <w:r>
              <w:rPr>
                <w:rFonts w:ascii="仿宋" w:eastAsia="仿宋" w:hAnsi="仿宋"/>
                <w:color w:val="000000"/>
                <w:sz w:val="30"/>
                <w:szCs w:val="30"/>
              </w:rPr>
              <w:t>5</w:t>
            </w:r>
            <w:r>
              <w:rPr>
                <w:rFonts w:ascii="仿宋" w:eastAsia="仿宋" w:hAnsi="仿宋" w:hint="eastAsia"/>
                <w:color w:val="000000"/>
                <w:sz w:val="30"/>
                <w:szCs w:val="30"/>
              </w:rPr>
              <w:t>个农用地和</w:t>
            </w:r>
            <w:r>
              <w:rPr>
                <w:rFonts w:ascii="仿宋" w:eastAsia="仿宋" w:hAnsi="仿宋"/>
                <w:color w:val="000000"/>
                <w:sz w:val="30"/>
                <w:szCs w:val="30"/>
              </w:rPr>
              <w:t>5</w:t>
            </w:r>
            <w:r>
              <w:rPr>
                <w:rFonts w:ascii="仿宋" w:eastAsia="仿宋" w:hAnsi="仿宋" w:hint="eastAsia"/>
                <w:color w:val="000000"/>
                <w:sz w:val="30"/>
                <w:szCs w:val="30"/>
              </w:rPr>
              <w:t>个建设用地污染治理示范工程。</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（五）农村环境保护工程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1</w:t>
            </w:r>
            <w:r>
              <w:rPr>
                <w:rFonts w:ascii="仿宋" w:eastAsia="仿宋" w:hAnsi="仿宋" w:hint="eastAsia"/>
                <w:color w:val="000000"/>
                <w:sz w:val="30"/>
                <w:szCs w:val="30"/>
              </w:rPr>
              <w:t>）农业面源污染防治工程。调整种植结构与布局，对</w:t>
            </w:r>
            <w:r>
              <w:rPr>
                <w:rFonts w:ascii="仿宋" w:eastAsia="仿宋" w:hAnsi="仿宋"/>
                <w:color w:val="000000"/>
                <w:sz w:val="30"/>
                <w:szCs w:val="30"/>
              </w:rPr>
              <w:t>110</w:t>
            </w:r>
            <w:r>
              <w:rPr>
                <w:rFonts w:ascii="仿宋" w:eastAsia="仿宋" w:hAnsi="仿宋" w:hint="eastAsia"/>
                <w:color w:val="000000"/>
                <w:sz w:val="30"/>
                <w:szCs w:val="30"/>
              </w:rPr>
              <w:t>万亩灌溉面积实施综合治理，退减水量</w:t>
            </w:r>
            <w:r>
              <w:rPr>
                <w:rFonts w:ascii="仿宋" w:eastAsia="仿宋" w:hAnsi="仿宋"/>
                <w:color w:val="000000"/>
                <w:sz w:val="30"/>
                <w:szCs w:val="30"/>
              </w:rPr>
              <w:t>1.2</w:t>
            </w:r>
            <w:r>
              <w:rPr>
                <w:rFonts w:ascii="仿宋" w:eastAsia="仿宋" w:hAnsi="仿宋" w:hint="eastAsia"/>
                <w:color w:val="000000"/>
                <w:sz w:val="30"/>
                <w:szCs w:val="30"/>
              </w:rPr>
              <w:t>亿立方米以上。实行测土配方施肥，开展农作物病虫害绿色防控和统防统治及实施化肥、农药使用量“零增长”行动，到</w:t>
            </w:r>
            <w:r>
              <w:rPr>
                <w:rFonts w:ascii="仿宋" w:eastAsia="仿宋" w:hAnsi="仿宋"/>
                <w:color w:val="000000"/>
                <w:sz w:val="30"/>
                <w:szCs w:val="30"/>
              </w:rPr>
              <w:t>2020</w:t>
            </w:r>
            <w:r>
              <w:rPr>
                <w:rFonts w:ascii="仿宋" w:eastAsia="仿宋" w:hAnsi="仿宋" w:hint="eastAsia"/>
                <w:color w:val="000000"/>
                <w:sz w:val="30"/>
                <w:szCs w:val="30"/>
              </w:rPr>
              <w:t>年，测土配方施肥技术推广覆盖率达到</w:t>
            </w:r>
            <w:r>
              <w:rPr>
                <w:rFonts w:ascii="仿宋" w:eastAsia="仿宋" w:hAnsi="仿宋"/>
                <w:color w:val="000000"/>
                <w:sz w:val="30"/>
                <w:szCs w:val="30"/>
              </w:rPr>
              <w:t>90%</w:t>
            </w:r>
            <w:r>
              <w:rPr>
                <w:rFonts w:ascii="仿宋" w:eastAsia="仿宋" w:hAnsi="仿宋" w:hint="eastAsia"/>
                <w:color w:val="000000"/>
                <w:sz w:val="30"/>
                <w:szCs w:val="30"/>
              </w:rPr>
              <w:t>以上，化肥利用率提高至</w:t>
            </w:r>
            <w:r>
              <w:rPr>
                <w:rFonts w:ascii="仿宋" w:eastAsia="仿宋" w:hAnsi="仿宋"/>
                <w:color w:val="000000"/>
                <w:sz w:val="30"/>
                <w:szCs w:val="30"/>
              </w:rPr>
              <w:t>40%</w:t>
            </w:r>
            <w:r>
              <w:rPr>
                <w:rFonts w:ascii="仿宋" w:eastAsia="仿宋" w:hAnsi="仿宋" w:hint="eastAsia"/>
                <w:color w:val="000000"/>
                <w:sz w:val="30"/>
                <w:szCs w:val="30"/>
              </w:rPr>
              <w:t>以上，农膜回收率达到</w:t>
            </w:r>
            <w:r>
              <w:rPr>
                <w:rFonts w:ascii="仿宋" w:eastAsia="仿宋" w:hAnsi="仿宋"/>
                <w:color w:val="000000"/>
                <w:sz w:val="30"/>
                <w:szCs w:val="30"/>
              </w:rPr>
              <w:t>80%</w:t>
            </w:r>
            <w:r>
              <w:rPr>
                <w:rFonts w:ascii="仿宋" w:eastAsia="仿宋" w:hAnsi="仿宋" w:hint="eastAsia"/>
                <w:color w:val="000000"/>
                <w:sz w:val="30"/>
                <w:szCs w:val="30"/>
              </w:rPr>
              <w:t>以上。在全省重点流域和湖库划定限制养殖区，实施网箱上岸和水产养殖池塘网箱标准化改造。开展农村散煤治理工程，禁止秸秆焚烧，到</w:t>
            </w:r>
            <w:r>
              <w:rPr>
                <w:rFonts w:ascii="仿宋" w:eastAsia="仿宋" w:hAnsi="仿宋"/>
                <w:color w:val="000000"/>
                <w:sz w:val="30"/>
                <w:szCs w:val="30"/>
              </w:rPr>
              <w:t>2020</w:t>
            </w:r>
            <w:r>
              <w:rPr>
                <w:rFonts w:ascii="仿宋" w:eastAsia="仿宋" w:hAnsi="仿宋" w:hint="eastAsia"/>
                <w:color w:val="000000"/>
                <w:sz w:val="30"/>
                <w:szCs w:val="30"/>
              </w:rPr>
              <w:t>年，实现农作物秸秆综合利用率达到</w:t>
            </w:r>
            <w:r>
              <w:rPr>
                <w:rFonts w:ascii="仿宋" w:eastAsia="仿宋" w:hAnsi="仿宋"/>
                <w:color w:val="000000"/>
                <w:sz w:val="30"/>
                <w:szCs w:val="30"/>
              </w:rPr>
              <w:t>85%</w:t>
            </w:r>
            <w:r>
              <w:rPr>
                <w:rFonts w:ascii="仿宋" w:eastAsia="仿宋" w:hAnsi="仿宋" w:hint="eastAsia"/>
                <w:color w:val="000000"/>
                <w:sz w:val="30"/>
                <w:szCs w:val="30"/>
              </w:rPr>
              <w:t>以上。</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w:t>
            </w:r>
            <w:r>
              <w:rPr>
                <w:rFonts w:ascii="仿宋" w:eastAsia="仿宋" w:hAnsi="仿宋"/>
                <w:color w:val="000000"/>
                <w:sz w:val="30"/>
                <w:szCs w:val="30"/>
              </w:rPr>
              <w:t>2</w:t>
            </w:r>
            <w:r>
              <w:rPr>
                <w:rFonts w:ascii="仿宋" w:eastAsia="仿宋" w:hAnsi="仿宋" w:hint="eastAsia"/>
                <w:color w:val="000000"/>
                <w:sz w:val="30"/>
                <w:szCs w:val="30"/>
              </w:rPr>
              <w:t>）农村环境综合整治及生态创建工程。实施</w:t>
            </w:r>
            <w:r>
              <w:rPr>
                <w:rFonts w:ascii="仿宋" w:eastAsia="仿宋" w:hAnsi="仿宋"/>
                <w:color w:val="000000"/>
                <w:sz w:val="30"/>
                <w:szCs w:val="30"/>
              </w:rPr>
              <w:t>4200</w:t>
            </w:r>
            <w:r>
              <w:rPr>
                <w:rFonts w:ascii="仿宋" w:eastAsia="仿宋" w:hAnsi="仿宋" w:hint="eastAsia"/>
                <w:color w:val="000000"/>
                <w:sz w:val="30"/>
                <w:szCs w:val="30"/>
              </w:rPr>
              <w:t>个建制村环境综合整治，推进农村地区农业废弃物、污水垃圾收集处理利用设施建设，推动城镇污水垃圾设施和服务向农村延伸。到</w:t>
            </w:r>
            <w:r>
              <w:rPr>
                <w:rFonts w:ascii="仿宋" w:eastAsia="仿宋" w:hAnsi="仿宋"/>
                <w:color w:val="000000"/>
                <w:sz w:val="30"/>
                <w:szCs w:val="30"/>
              </w:rPr>
              <w:t>2020</w:t>
            </w:r>
            <w:r>
              <w:rPr>
                <w:rFonts w:ascii="仿宋" w:eastAsia="仿宋" w:hAnsi="仿宋" w:hint="eastAsia"/>
                <w:color w:val="000000"/>
                <w:sz w:val="30"/>
                <w:szCs w:val="30"/>
              </w:rPr>
              <w:t>年，力争开展</w:t>
            </w:r>
            <w:r>
              <w:rPr>
                <w:rFonts w:ascii="仿宋" w:eastAsia="仿宋" w:hAnsi="仿宋"/>
                <w:color w:val="000000"/>
                <w:sz w:val="30"/>
                <w:szCs w:val="30"/>
              </w:rPr>
              <w:t>1</w:t>
            </w:r>
            <w:r>
              <w:rPr>
                <w:rFonts w:ascii="仿宋" w:eastAsia="仿宋" w:hAnsi="仿宋" w:hint="eastAsia"/>
                <w:color w:val="000000"/>
                <w:sz w:val="30"/>
                <w:szCs w:val="30"/>
              </w:rPr>
              <w:t>个国家级、</w:t>
            </w:r>
            <w:r>
              <w:rPr>
                <w:rFonts w:ascii="仿宋" w:eastAsia="仿宋" w:hAnsi="仿宋"/>
                <w:color w:val="000000"/>
                <w:sz w:val="30"/>
                <w:szCs w:val="30"/>
              </w:rPr>
              <w:t>3</w:t>
            </w:r>
            <w:r>
              <w:rPr>
                <w:rFonts w:ascii="仿宋" w:eastAsia="仿宋" w:hAnsi="仿宋" w:hint="eastAsia"/>
                <w:color w:val="000000"/>
                <w:sz w:val="30"/>
                <w:szCs w:val="30"/>
              </w:rPr>
              <w:t>个省级生态文明示范市、县（区）创建工作；开展</w:t>
            </w:r>
            <w:r>
              <w:rPr>
                <w:rFonts w:ascii="仿宋" w:eastAsia="仿宋" w:hAnsi="仿宋"/>
                <w:color w:val="000000"/>
                <w:sz w:val="30"/>
                <w:szCs w:val="30"/>
              </w:rPr>
              <w:t>3</w:t>
            </w:r>
            <w:r>
              <w:rPr>
                <w:rFonts w:ascii="仿宋" w:eastAsia="仿宋" w:hAnsi="仿宋" w:hint="eastAsia"/>
                <w:color w:val="000000"/>
                <w:sz w:val="30"/>
                <w:szCs w:val="30"/>
              </w:rPr>
              <w:t>个国家级、</w:t>
            </w:r>
            <w:r>
              <w:rPr>
                <w:rFonts w:ascii="仿宋" w:eastAsia="仿宋" w:hAnsi="仿宋"/>
                <w:color w:val="000000"/>
                <w:sz w:val="30"/>
                <w:szCs w:val="30"/>
              </w:rPr>
              <w:t>5</w:t>
            </w:r>
            <w:r>
              <w:rPr>
                <w:rFonts w:ascii="仿宋" w:eastAsia="仿宋" w:hAnsi="仿宋" w:hint="eastAsia"/>
                <w:color w:val="000000"/>
                <w:sz w:val="30"/>
                <w:szCs w:val="30"/>
              </w:rPr>
              <w:t>个省级生态文明示范镇（乡），</w:t>
            </w:r>
            <w:r>
              <w:rPr>
                <w:rFonts w:ascii="仿宋" w:eastAsia="仿宋" w:hAnsi="仿宋"/>
                <w:color w:val="000000"/>
                <w:sz w:val="30"/>
                <w:szCs w:val="30"/>
              </w:rPr>
              <w:t>10</w:t>
            </w:r>
            <w:r>
              <w:rPr>
                <w:rFonts w:ascii="仿宋" w:eastAsia="仿宋" w:hAnsi="仿宋" w:hint="eastAsia"/>
                <w:color w:val="000000"/>
                <w:sz w:val="30"/>
                <w:szCs w:val="30"/>
              </w:rPr>
              <w:t>个省级生态文明示范村创建。</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（六）环境风险防控工程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加快历史遗留放射性废物及伴生放射性矿治理。实施放废库安防预警系统及机械化操控系统建设，加强Ⅲ类以上放射源信息化管理系统建设。建设涉重金属风险单元围堰和事故应急池，加强污水深度治理后的回用。开展尾矿库环境风险评估，逐步安装重金属污染源在线监测装置。推进废矿物油、含有价金属废液、精（蒸）馏残渣等资源化利用。开展废荧光灯管、废温度计、废铅酸蓄电池和废矿物油的收集体系示范项目。建设</w:t>
            </w:r>
            <w:r>
              <w:rPr>
                <w:rFonts w:ascii="仿宋" w:eastAsia="仿宋" w:hAnsi="仿宋"/>
                <w:color w:val="000000"/>
                <w:sz w:val="30"/>
                <w:szCs w:val="30"/>
              </w:rPr>
              <w:t>5</w:t>
            </w:r>
            <w:r>
              <w:rPr>
                <w:rFonts w:ascii="仿宋" w:eastAsia="仿宋" w:hAnsi="仿宋" w:hint="eastAsia"/>
                <w:color w:val="000000"/>
                <w:sz w:val="30"/>
                <w:szCs w:val="30"/>
              </w:rPr>
              <w:t>个针对大型化工园区、集中饮用水水源等不同类型风险区域的全过程环境风险管理示范区。配备</w:t>
            </w:r>
            <w:r>
              <w:rPr>
                <w:rFonts w:ascii="仿宋" w:eastAsia="仿宋" w:hAnsi="仿宋"/>
                <w:color w:val="000000"/>
                <w:sz w:val="30"/>
                <w:szCs w:val="30"/>
              </w:rPr>
              <w:t>3</w:t>
            </w:r>
            <w:r>
              <w:rPr>
                <w:rFonts w:ascii="仿宋" w:eastAsia="仿宋" w:hAnsi="仿宋" w:hint="eastAsia"/>
                <w:color w:val="000000"/>
                <w:sz w:val="30"/>
                <w:szCs w:val="30"/>
              </w:rPr>
              <w:t>个专职应急队伍装备能力，建设覆盖地级市的风险应对硬件设施储备库。</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（七）生态环境保护工程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重点区域生态保护与修复工程。开展陕北黄土高原丘陵沟壑水土保持生态区小流域综合治理和淤地坝系建设、南水北调中线工程水源涵养地保护工程和关中地区湿地保护与修复工程，提升全省森林覆盖率</w:t>
            </w:r>
            <w:r>
              <w:rPr>
                <w:rFonts w:ascii="仿宋" w:eastAsia="仿宋" w:hAnsi="仿宋"/>
                <w:color w:val="000000"/>
                <w:sz w:val="30"/>
                <w:szCs w:val="30"/>
              </w:rPr>
              <w:t>2%</w:t>
            </w:r>
            <w:r>
              <w:rPr>
                <w:rFonts w:ascii="仿宋" w:eastAsia="仿宋" w:hAnsi="仿宋" w:hint="eastAsia"/>
                <w:color w:val="000000"/>
                <w:sz w:val="30"/>
                <w:szCs w:val="30"/>
              </w:rPr>
              <w:t>以上，加强湿地自然保护区及湿地公园建设，使全省</w:t>
            </w:r>
            <w:r>
              <w:rPr>
                <w:rFonts w:ascii="仿宋" w:eastAsia="仿宋" w:hAnsi="仿宋"/>
                <w:color w:val="000000"/>
                <w:sz w:val="30"/>
                <w:szCs w:val="30"/>
              </w:rPr>
              <w:t>50%</w:t>
            </w:r>
            <w:r>
              <w:rPr>
                <w:rFonts w:ascii="仿宋" w:eastAsia="仿宋" w:hAnsi="仿宋" w:hint="eastAsia"/>
                <w:color w:val="000000"/>
                <w:sz w:val="30"/>
                <w:szCs w:val="30"/>
              </w:rPr>
              <w:t>的自然湿地得到有效保护。保护和改善大熊猫、朱鹮等珍稀濒危野生动物植物栖息地，建立</w:t>
            </w:r>
            <w:r>
              <w:rPr>
                <w:rFonts w:ascii="仿宋" w:eastAsia="仿宋" w:hAnsi="仿宋"/>
                <w:color w:val="000000"/>
                <w:sz w:val="30"/>
                <w:szCs w:val="30"/>
              </w:rPr>
              <w:t>3</w:t>
            </w:r>
            <w:r>
              <w:rPr>
                <w:rFonts w:ascii="仿宋" w:eastAsia="仿宋" w:hAnsi="仿宋" w:hint="eastAsia"/>
                <w:color w:val="000000"/>
                <w:sz w:val="30"/>
                <w:szCs w:val="30"/>
              </w:rPr>
              <w:t>个生物多样性综合观测站、</w:t>
            </w:r>
            <w:r>
              <w:rPr>
                <w:rFonts w:ascii="仿宋" w:eastAsia="仿宋" w:hAnsi="仿宋"/>
                <w:color w:val="000000"/>
                <w:sz w:val="30"/>
                <w:szCs w:val="30"/>
              </w:rPr>
              <w:t>10</w:t>
            </w:r>
            <w:r>
              <w:rPr>
                <w:rFonts w:ascii="仿宋" w:eastAsia="仿宋" w:hAnsi="仿宋" w:hint="eastAsia"/>
                <w:color w:val="000000"/>
                <w:sz w:val="30"/>
                <w:szCs w:val="30"/>
              </w:rPr>
              <w:t>个观测样区，建设全省自然保护区群遥感监测网络及自然保护区遥感监测数据库，加强生物多样性保护与监管。</w:t>
            </w:r>
          </w:p>
          <w:p w:rsidR="00645599" w:rsidRDefault="00645599">
            <w:pPr>
              <w:spacing w:line="566" w:lineRule="exact"/>
              <w:rPr>
                <w:rFonts w:ascii="方正楷体简体" w:eastAsia="方正楷体简体" w:hAnsi="仿宋"/>
                <w:b/>
                <w:color w:val="000000"/>
                <w:sz w:val="30"/>
                <w:szCs w:val="30"/>
              </w:rPr>
            </w:pPr>
            <w:r>
              <w:rPr>
                <w:rFonts w:ascii="方正楷体简体" w:eastAsia="方正楷体简体" w:hAnsi="仿宋" w:hint="eastAsia"/>
                <w:b/>
                <w:color w:val="000000"/>
                <w:sz w:val="30"/>
                <w:szCs w:val="30"/>
              </w:rPr>
              <w:t>（八）环境治理能力现代化建设工程</w:t>
            </w:r>
          </w:p>
          <w:p w:rsidR="00645599" w:rsidRDefault="00645599">
            <w:pPr>
              <w:spacing w:line="566"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推进全省环境监测、监察、执法、应急、宣教、信息和辐射管理等基础能力建设，不断提升环境监管能力。推进我省生态环境大数据体系、环境保护重点实验室和决策支撑体系建设。加强县级执法机构的调查取证仪器设备配置，到</w:t>
            </w:r>
            <w:r>
              <w:rPr>
                <w:rFonts w:ascii="仿宋" w:eastAsia="仿宋" w:hAnsi="仿宋"/>
                <w:color w:val="000000"/>
                <w:sz w:val="30"/>
                <w:szCs w:val="30"/>
              </w:rPr>
              <w:t>2017</w:t>
            </w:r>
            <w:r>
              <w:rPr>
                <w:rFonts w:ascii="仿宋" w:eastAsia="仿宋" w:hAnsi="仿宋" w:hint="eastAsia"/>
                <w:color w:val="000000"/>
                <w:sz w:val="30"/>
                <w:szCs w:val="30"/>
              </w:rPr>
              <w:t>年，</w:t>
            </w:r>
            <w:r>
              <w:rPr>
                <w:rFonts w:ascii="仿宋" w:eastAsia="仿宋" w:hAnsi="仿宋"/>
                <w:color w:val="000000"/>
                <w:sz w:val="30"/>
                <w:szCs w:val="30"/>
              </w:rPr>
              <w:t>80%</w:t>
            </w:r>
            <w:r>
              <w:rPr>
                <w:rFonts w:ascii="仿宋" w:eastAsia="仿宋" w:hAnsi="仿宋" w:hint="eastAsia"/>
                <w:color w:val="000000"/>
                <w:sz w:val="30"/>
                <w:szCs w:val="30"/>
              </w:rPr>
              <w:t>以上的环境执法机构要配备使用便携式手持移动执法终端。加强宣教能力建设和人员培训，推动形成社会多元共治的环保格局。建设环境监测人员培训和考核中心，制定全省环境监测管理与技术人员五年培训计划，提升监测水平。</w:t>
            </w:r>
          </w:p>
        </w:tc>
      </w:tr>
    </w:tbl>
    <w:p w:rsidR="00645599" w:rsidRDefault="00645599">
      <w:pPr>
        <w:spacing w:line="594" w:lineRule="exact"/>
        <w:rPr>
          <w:rFonts w:ascii="仿宋" w:eastAsia="仿宋" w:hAnsi="仿宋"/>
          <w:color w:val="000000"/>
          <w:sz w:val="32"/>
          <w:szCs w:val="32"/>
        </w:rPr>
      </w:pPr>
    </w:p>
    <w:p w:rsidR="00645599" w:rsidRDefault="00645599">
      <w:pPr>
        <w:pStyle w:val="Heading2"/>
        <w:spacing w:before="0" w:after="0" w:line="594" w:lineRule="exact"/>
        <w:rPr>
          <w:rFonts w:ascii="仿宋" w:eastAsia="仿宋" w:hAnsi="仿宋"/>
          <w:color w:val="000000"/>
        </w:rPr>
        <w:sectPr w:rsidR="00645599">
          <w:pgSz w:w="11906" w:h="16838"/>
          <w:pgMar w:top="1701" w:right="1531" w:bottom="1985" w:left="1531" w:header="851" w:footer="1701" w:gutter="0"/>
          <w:cols w:space="720"/>
          <w:docGrid w:type="lines" w:linePitch="312"/>
        </w:sectPr>
      </w:pPr>
      <w:bookmarkStart w:id="124" w:name="_Toc441676618"/>
    </w:p>
    <w:p w:rsidR="00645599" w:rsidRDefault="00645599">
      <w:pPr>
        <w:spacing w:line="594" w:lineRule="exact"/>
        <w:ind w:firstLineChars="150" w:firstLine="480"/>
        <w:rPr>
          <w:rFonts w:ascii="仿宋" w:eastAsia="仿宋" w:hAnsi="仿宋"/>
          <w:color w:val="000000"/>
          <w:sz w:val="32"/>
          <w:szCs w:val="32"/>
        </w:rPr>
      </w:pPr>
    </w:p>
    <w:p w:rsidR="00645599" w:rsidRDefault="00645599">
      <w:pPr>
        <w:spacing w:line="594" w:lineRule="exact"/>
        <w:ind w:firstLineChars="150" w:firstLine="480"/>
        <w:rPr>
          <w:rFonts w:ascii="仿宋" w:eastAsia="仿宋" w:hAnsi="仿宋"/>
          <w:color w:val="000000"/>
          <w:sz w:val="32"/>
          <w:szCs w:val="32"/>
        </w:rPr>
      </w:pPr>
    </w:p>
    <w:p w:rsidR="00645599" w:rsidRDefault="00645599">
      <w:pPr>
        <w:pStyle w:val="Heading2"/>
        <w:spacing w:before="0" w:after="0" w:line="594" w:lineRule="exact"/>
        <w:jc w:val="center"/>
        <w:rPr>
          <w:rFonts w:ascii="方正小标宋简体" w:eastAsia="方正小标宋简体" w:hAnsi="仿宋"/>
          <w:b w:val="0"/>
          <w:color w:val="000000"/>
          <w:sz w:val="44"/>
          <w:szCs w:val="44"/>
        </w:rPr>
      </w:pPr>
      <w:bookmarkStart w:id="125" w:name="_Toc456110979"/>
      <w:r>
        <w:rPr>
          <w:rFonts w:ascii="方正小标宋简体" w:eastAsia="方正小标宋简体" w:hAnsi="仿宋" w:hint="eastAsia"/>
          <w:b w:val="0"/>
          <w:color w:val="000000"/>
          <w:sz w:val="44"/>
          <w:szCs w:val="44"/>
        </w:rPr>
        <w:t>第十一章</w:t>
      </w:r>
      <w:r>
        <w:rPr>
          <w:rFonts w:ascii="方正小标宋简体" w:eastAsia="方正小标宋简体" w:hAnsi="仿宋"/>
          <w:b w:val="0"/>
          <w:color w:val="000000"/>
          <w:sz w:val="44"/>
          <w:szCs w:val="44"/>
        </w:rPr>
        <w:t xml:space="preserve">  </w:t>
      </w:r>
      <w:r>
        <w:rPr>
          <w:rFonts w:ascii="方正小标宋简体" w:eastAsia="方正小标宋简体" w:hAnsi="仿宋" w:hint="eastAsia"/>
          <w:b w:val="0"/>
          <w:color w:val="000000"/>
          <w:sz w:val="44"/>
          <w:szCs w:val="44"/>
        </w:rPr>
        <w:t>构建长效机制，加强组织实施</w:t>
      </w:r>
      <w:bookmarkEnd w:id="124"/>
      <w:bookmarkEnd w:id="125"/>
    </w:p>
    <w:p w:rsidR="00645599" w:rsidRDefault="00645599">
      <w:pPr>
        <w:spacing w:line="594" w:lineRule="exact"/>
        <w:ind w:firstLineChars="150" w:firstLine="480"/>
        <w:rPr>
          <w:rFonts w:ascii="仿宋" w:eastAsia="仿宋" w:hAnsi="仿宋"/>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本规划是今后五年全省环境保护工作的纲领性文件，履行环境保护责任的重要依据。</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26" w:name="_Toc438211403"/>
      <w:bookmarkStart w:id="127" w:name="_Toc441475400"/>
      <w:bookmarkStart w:id="128" w:name="_Toc441676619"/>
      <w:bookmarkStart w:id="129" w:name="_Toc456110980"/>
      <w:r>
        <w:rPr>
          <w:rFonts w:ascii="方正楷体简体" w:eastAsia="方正楷体简体" w:hAnsi="仿宋" w:hint="eastAsia"/>
          <w:color w:val="000000"/>
        </w:rPr>
        <w:t>第一节</w:t>
      </w:r>
      <w:r>
        <w:rPr>
          <w:rFonts w:ascii="方正楷体简体" w:eastAsia="方正楷体简体" w:hAnsi="仿宋"/>
          <w:color w:val="000000"/>
        </w:rPr>
        <w:t xml:space="preserve">  </w:t>
      </w:r>
      <w:r>
        <w:rPr>
          <w:rFonts w:ascii="方正楷体简体" w:eastAsia="方正楷体简体" w:hAnsi="仿宋" w:hint="eastAsia"/>
          <w:color w:val="000000"/>
        </w:rPr>
        <w:t>加强</w:t>
      </w:r>
      <w:bookmarkEnd w:id="126"/>
      <w:bookmarkEnd w:id="127"/>
      <w:bookmarkEnd w:id="128"/>
      <w:r>
        <w:rPr>
          <w:rFonts w:ascii="方正楷体简体" w:eastAsia="方正楷体简体" w:hAnsi="仿宋" w:hint="eastAsia"/>
          <w:color w:val="000000"/>
        </w:rPr>
        <w:t>组织领导，严格落实责任</w:t>
      </w:r>
      <w:bookmarkEnd w:id="129"/>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各地政府是规划实施的责任主体，要把生态环境保护摆在更加突出的战略位置，统筹推进经济社会发展与环境保护，将规划目标指标、主要任务和重点工程纳入本地区国民经济和社会发展总体规划，纳入到党政领导班子和领导干部的政绩考核体系。各市、县（区）政府建立由政府统一领导下的部门分工协作的环境保护目标责任制，强化各地政府及主要负责人的环保责任，确保认识到位、责任到位、措施到位、投入到位。各省级有关部门各司其职，强化责任、加强沟通、通力合作，形成省、市、县（区）分级管理，部门相互协调，上下联动，良性互动的工作机制，落实企业治污主体责任。</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30" w:name="_Toc456110981"/>
      <w:r>
        <w:rPr>
          <w:rFonts w:ascii="方正楷体简体" w:eastAsia="方正楷体简体" w:hAnsi="仿宋" w:hint="eastAsia"/>
          <w:color w:val="000000"/>
        </w:rPr>
        <w:t>第二节</w:t>
      </w:r>
      <w:r>
        <w:rPr>
          <w:rFonts w:ascii="方正楷体简体" w:eastAsia="方正楷体简体" w:hAnsi="仿宋"/>
          <w:color w:val="000000"/>
        </w:rPr>
        <w:t xml:space="preserve">  </w:t>
      </w:r>
      <w:r>
        <w:rPr>
          <w:rFonts w:ascii="方正楷体简体" w:eastAsia="方正楷体简体" w:hAnsi="仿宋" w:hint="eastAsia"/>
          <w:color w:val="000000"/>
        </w:rPr>
        <w:t>分解任务计划，狠抓规划落实</w:t>
      </w:r>
      <w:bookmarkEnd w:id="130"/>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将规划目标、主要任务和重点工程逐级分解落实到各地方政府和有关职能部门。建立统筹协调机制，推动形成职责明晰、协同推进的工作格局。推动规划顺利实施，既要充分落实污染企业的主体责任，又要发挥政府的引导作用，完善政策目标体系，执行责任体系和考核监督体系，科学合理编制专项规划和年度计划，分领域、分阶段落实本规划提出的目标和任务，保障规划有效实施。</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31" w:name="_Toc456110982"/>
      <w:r>
        <w:rPr>
          <w:rFonts w:ascii="方正楷体简体" w:eastAsia="方正楷体简体" w:hAnsi="仿宋" w:hint="eastAsia"/>
          <w:color w:val="000000"/>
        </w:rPr>
        <w:t>第三节</w:t>
      </w:r>
      <w:r>
        <w:rPr>
          <w:rFonts w:ascii="方正楷体简体" w:eastAsia="方正楷体简体" w:hAnsi="仿宋"/>
          <w:color w:val="000000"/>
        </w:rPr>
        <w:t xml:space="preserve">  </w:t>
      </w:r>
      <w:r>
        <w:rPr>
          <w:rFonts w:ascii="方正楷体简体" w:eastAsia="方正楷体简体" w:hAnsi="仿宋" w:hint="eastAsia"/>
          <w:color w:val="000000"/>
        </w:rPr>
        <w:t>完善经济政策，拓宽投资渠道</w:t>
      </w:r>
      <w:bookmarkEnd w:id="131"/>
    </w:p>
    <w:p w:rsidR="00645599" w:rsidRDefault="00645599">
      <w:pPr>
        <w:spacing w:line="594" w:lineRule="exact"/>
        <w:ind w:firstLineChars="200" w:firstLine="640"/>
        <w:rPr>
          <w:rFonts w:ascii="仿宋" w:eastAsia="仿宋" w:hAnsi="仿宋"/>
          <w:color w:val="000000"/>
          <w:sz w:val="32"/>
          <w:szCs w:val="32"/>
        </w:rPr>
      </w:pPr>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落实政府环保投入责任，加大各类专项资金在环保领域的投入力度。加强财政预算与规划实施的衔接协调，争取多渠道筹措资金，强化各级财政对规划的顺利实施的保障作用。准确把握国家相关资金投入政策导向，积极争取中央环境保护专项资金。积极争取金融机构贷款，加大环保产业招商投资力度，大力推广政府与社会资本合作模式（</w:t>
      </w:r>
      <w:r>
        <w:rPr>
          <w:rFonts w:ascii="仿宋" w:eastAsia="仿宋" w:hAnsi="仿宋"/>
          <w:color w:val="000000"/>
          <w:sz w:val="32"/>
          <w:szCs w:val="32"/>
        </w:rPr>
        <w:t>PPP</w:t>
      </w:r>
      <w:r>
        <w:rPr>
          <w:rFonts w:ascii="仿宋" w:eastAsia="仿宋" w:hAnsi="仿宋" w:hint="eastAsia"/>
          <w:color w:val="000000"/>
          <w:sz w:val="32"/>
          <w:szCs w:val="32"/>
        </w:rPr>
        <w:t>模式），吸引社会民间资金投入环境保护领域。强化企业责任意识，落实企业环保投入。积极拓宽利用外资渠道，争取国际组织和外国政府无偿援助和优惠贷款。</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32" w:name="_Toc456110983"/>
      <w:r>
        <w:rPr>
          <w:rFonts w:ascii="方正楷体简体" w:eastAsia="方正楷体简体" w:hAnsi="仿宋" w:hint="eastAsia"/>
          <w:color w:val="000000"/>
        </w:rPr>
        <w:t>第四节</w:t>
      </w:r>
      <w:r>
        <w:rPr>
          <w:rFonts w:ascii="方正楷体简体" w:eastAsia="方正楷体简体" w:hAnsi="仿宋"/>
          <w:color w:val="000000"/>
        </w:rPr>
        <w:t xml:space="preserve">  </w:t>
      </w:r>
      <w:r>
        <w:rPr>
          <w:rFonts w:ascii="方正楷体简体" w:eastAsia="方正楷体简体" w:hAnsi="仿宋" w:hint="eastAsia"/>
          <w:color w:val="000000"/>
        </w:rPr>
        <w:t>重视科技支撑，提高治理成效</w:t>
      </w:r>
      <w:bookmarkEnd w:id="132"/>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充分发挥我省科研优势，加大投入，引导高等院校、科研机构等科研力量开展环境保护与污染防治相关重大课题研究和相关技术创新。加强环境管理决策支撑科学研究，开发利用大数据等技术手段，开展多污染物协同控制的方法技术研发与示范，加快技术创新示范，推进产学研相结合的环境保护与污染防治技术创新队伍，服务平台建设，积极推广先进适用技术，增强环境保护与污染防治科技成果的转化能力。</w:t>
      </w:r>
    </w:p>
    <w:p w:rsidR="00645599" w:rsidRDefault="00645599">
      <w:pPr>
        <w:spacing w:line="594" w:lineRule="exact"/>
        <w:ind w:firstLineChars="200" w:firstLine="640"/>
        <w:rPr>
          <w:rFonts w:ascii="仿宋" w:eastAsia="仿宋" w:hAnsi="仿宋"/>
          <w:color w:val="000000"/>
          <w:sz w:val="32"/>
          <w:szCs w:val="32"/>
        </w:rPr>
      </w:pPr>
    </w:p>
    <w:p w:rsidR="00645599" w:rsidRDefault="00645599">
      <w:pPr>
        <w:pStyle w:val="Heading3"/>
        <w:spacing w:before="0" w:after="0" w:line="594" w:lineRule="exact"/>
        <w:jc w:val="center"/>
        <w:rPr>
          <w:rFonts w:ascii="方正楷体简体" w:eastAsia="方正楷体简体" w:hAnsi="仿宋"/>
          <w:color w:val="000000"/>
        </w:rPr>
      </w:pPr>
      <w:bookmarkStart w:id="133" w:name="_Toc456110984"/>
      <w:r>
        <w:rPr>
          <w:rFonts w:ascii="方正楷体简体" w:eastAsia="方正楷体简体" w:hAnsi="仿宋" w:hint="eastAsia"/>
          <w:color w:val="000000"/>
        </w:rPr>
        <w:t>第五节</w:t>
      </w:r>
      <w:r>
        <w:rPr>
          <w:rFonts w:ascii="方正楷体简体" w:eastAsia="方正楷体简体" w:hAnsi="仿宋"/>
          <w:color w:val="000000"/>
        </w:rPr>
        <w:t xml:space="preserve">  </w:t>
      </w:r>
      <w:r>
        <w:rPr>
          <w:rFonts w:ascii="方正楷体简体" w:eastAsia="方正楷体简体" w:hAnsi="仿宋" w:hint="eastAsia"/>
          <w:color w:val="000000"/>
        </w:rPr>
        <w:t>开展评估考核，实时跟踪管理</w:t>
      </w:r>
      <w:bookmarkEnd w:id="133"/>
    </w:p>
    <w:p w:rsidR="00645599" w:rsidRDefault="00645599">
      <w:pPr>
        <w:spacing w:line="594"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加强规划实施的定期检查和评估，每年对规划实施情况进行跟踪调度检查，公布规划主要任务实施进展情况、环境指标完成情况，根据评估结果及需求变化，适度调整规划目标和任务。在</w:t>
      </w:r>
      <w:r>
        <w:rPr>
          <w:rFonts w:ascii="仿宋" w:eastAsia="仿宋" w:hAnsi="仿宋"/>
          <w:color w:val="000000"/>
          <w:sz w:val="32"/>
          <w:szCs w:val="32"/>
        </w:rPr>
        <w:t>2018</w:t>
      </w:r>
      <w:r>
        <w:rPr>
          <w:rFonts w:ascii="仿宋" w:eastAsia="仿宋" w:hAnsi="仿宋" w:hint="eastAsia"/>
          <w:color w:val="000000"/>
          <w:sz w:val="32"/>
          <w:szCs w:val="32"/>
        </w:rPr>
        <w:t>年底和</w:t>
      </w:r>
      <w:r>
        <w:rPr>
          <w:rFonts w:ascii="仿宋" w:eastAsia="仿宋" w:hAnsi="仿宋"/>
          <w:color w:val="000000"/>
          <w:sz w:val="32"/>
          <w:szCs w:val="32"/>
        </w:rPr>
        <w:t>2020</w:t>
      </w:r>
      <w:r>
        <w:rPr>
          <w:rFonts w:ascii="仿宋" w:eastAsia="仿宋" w:hAnsi="仿宋" w:hint="eastAsia"/>
          <w:color w:val="000000"/>
          <w:sz w:val="32"/>
          <w:szCs w:val="32"/>
        </w:rPr>
        <w:t>年度，分别对规划实施情况进行中期评估和终期考核，评估和考核结果向省委、省政府报告，对社会公布，并作为考核各地政府工作绩效的重要内容。</w:t>
      </w:r>
    </w:p>
    <w:p w:rsidR="00645599" w:rsidRDefault="00645599">
      <w:pPr>
        <w:spacing w:line="594" w:lineRule="exact"/>
        <w:rPr>
          <w:rFonts w:ascii="仿宋" w:eastAsia="仿宋" w:hAnsi="仿宋"/>
          <w:color w:val="000000"/>
          <w:sz w:val="32"/>
          <w:szCs w:val="32"/>
        </w:rPr>
      </w:pPr>
    </w:p>
    <w:sectPr w:rsidR="00645599" w:rsidSect="00234127">
      <w:pgSz w:w="11906" w:h="16838"/>
      <w:pgMar w:top="1701" w:right="1531" w:bottom="1985" w:left="1531"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599" w:rsidRDefault="00645599" w:rsidP="00234127">
      <w:r>
        <w:separator/>
      </w:r>
    </w:p>
  </w:endnote>
  <w:endnote w:type="continuationSeparator" w:id="0">
    <w:p w:rsidR="00645599" w:rsidRDefault="00645599" w:rsidP="00234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方正楷体简体">
    <w:altName w:val="Arial Unicode MS"/>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99" w:rsidRDefault="006455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45599" w:rsidRDefault="0064559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99" w:rsidRDefault="00645599">
    <w:pPr>
      <w:pStyle w:val="Footer"/>
      <w:framePr w:wrap="around" w:vAnchor="text" w:hAnchor="margin" w:xAlign="outside" w:y="1"/>
      <w:ind w:leftChars="200" w:left="420" w:rightChars="200" w:right="420"/>
      <w:rPr>
        <w:rStyle w:val="PageNumber"/>
        <w:rFonts w:ascii="宋体"/>
        <w:sz w:val="24"/>
        <w:szCs w:val="24"/>
      </w:rPr>
    </w:pPr>
    <w:r>
      <w:rPr>
        <w:rStyle w:val="PageNumber"/>
        <w:rFonts w:ascii="宋体" w:hAnsi="宋体"/>
        <w:sz w:val="24"/>
        <w:szCs w:val="24"/>
      </w:rPr>
      <w:t xml:space="preserve">— </w:t>
    </w: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1</w:t>
    </w:r>
    <w:r>
      <w:rPr>
        <w:rStyle w:val="PageNumber"/>
        <w:rFonts w:ascii="宋体" w:hAnsi="宋体"/>
        <w:sz w:val="24"/>
        <w:szCs w:val="24"/>
      </w:rPr>
      <w:fldChar w:fldCharType="end"/>
    </w:r>
    <w:r>
      <w:rPr>
        <w:rStyle w:val="PageNumber"/>
        <w:rFonts w:ascii="宋体" w:hAnsi="宋体"/>
        <w:sz w:val="24"/>
        <w:szCs w:val="24"/>
      </w:rPr>
      <w:t xml:space="preserve"> —</w:t>
    </w:r>
  </w:p>
  <w:p w:rsidR="00645599" w:rsidRDefault="0064559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99" w:rsidRDefault="00645599">
    <w:pPr>
      <w:pStyle w:val="Footer"/>
      <w:framePr w:wrap="around" w:vAnchor="text" w:hAnchor="margin" w:xAlign="outside" w:y="1"/>
      <w:ind w:leftChars="200" w:left="420" w:rightChars="200" w:right="420"/>
      <w:rPr>
        <w:rStyle w:val="PageNumber"/>
        <w:rFonts w:ascii="宋体"/>
        <w:sz w:val="24"/>
        <w:szCs w:val="24"/>
      </w:rPr>
    </w:pPr>
    <w:r>
      <w:rPr>
        <w:rStyle w:val="PageNumber"/>
        <w:rFonts w:ascii="宋体" w:hAnsi="宋体"/>
        <w:sz w:val="24"/>
        <w:szCs w:val="24"/>
      </w:rPr>
      <w:t xml:space="preserve">— </w:t>
    </w: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68</w:t>
    </w:r>
    <w:r>
      <w:rPr>
        <w:rStyle w:val="PageNumber"/>
        <w:rFonts w:ascii="宋体" w:hAnsi="宋体"/>
        <w:sz w:val="24"/>
        <w:szCs w:val="24"/>
      </w:rPr>
      <w:fldChar w:fldCharType="end"/>
    </w:r>
    <w:r>
      <w:rPr>
        <w:rStyle w:val="PageNumber"/>
        <w:rFonts w:ascii="宋体" w:hAnsi="宋体"/>
        <w:sz w:val="24"/>
        <w:szCs w:val="24"/>
      </w:rPr>
      <w:t xml:space="preserve"> —</w:t>
    </w:r>
  </w:p>
  <w:p w:rsidR="00645599" w:rsidRDefault="0064559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599" w:rsidRDefault="00645599" w:rsidP="00234127">
      <w:r>
        <w:separator/>
      </w:r>
    </w:p>
  </w:footnote>
  <w:footnote w:type="continuationSeparator" w:id="0">
    <w:p w:rsidR="00645599" w:rsidRDefault="00645599" w:rsidP="00234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599" w:rsidRDefault="0064559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65E3"/>
    <w:multiLevelType w:val="multilevel"/>
    <w:tmpl w:val="35EC65E3"/>
    <w:lvl w:ilvl="0">
      <w:start w:val="1"/>
      <w:numFmt w:val="japaneseCounting"/>
      <w:lvlText w:val="第%1节"/>
      <w:lvlJc w:val="left"/>
      <w:pPr>
        <w:ind w:left="1170" w:hanging="117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69CF721B"/>
    <w:multiLevelType w:val="multilevel"/>
    <w:tmpl w:val="69CF721B"/>
    <w:lvl w:ilvl="0">
      <w:start w:val="1"/>
      <w:numFmt w:val="japaneseCounting"/>
      <w:lvlText w:val="第%1节"/>
      <w:lvlJc w:val="left"/>
      <w:pPr>
        <w:ind w:left="1170" w:hanging="117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127"/>
    <w:rsid w:val="00191896"/>
    <w:rsid w:val="00234127"/>
    <w:rsid w:val="00645599"/>
    <w:rsid w:val="006A553F"/>
    <w:rsid w:val="00820ADF"/>
    <w:rsid w:val="008C09F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127"/>
    <w:pPr>
      <w:widowControl w:val="0"/>
      <w:jc w:val="both"/>
    </w:pPr>
    <w:rPr>
      <w:rFonts w:cs="Times New Roman"/>
    </w:rPr>
  </w:style>
  <w:style w:type="paragraph" w:styleId="Heading1">
    <w:name w:val="heading 1"/>
    <w:basedOn w:val="Normal"/>
    <w:next w:val="Normal"/>
    <w:link w:val="Heading1Char"/>
    <w:uiPriority w:val="99"/>
    <w:qFormat/>
    <w:rsid w:val="00234127"/>
    <w:pPr>
      <w:keepNext/>
      <w:keepLines/>
      <w:spacing w:before="340" w:after="330" w:line="578" w:lineRule="auto"/>
      <w:outlineLvl w:val="0"/>
    </w:pPr>
    <w:rPr>
      <w:b/>
      <w:kern w:val="44"/>
      <w:sz w:val="44"/>
      <w:szCs w:val="20"/>
    </w:rPr>
  </w:style>
  <w:style w:type="paragraph" w:styleId="Heading2">
    <w:name w:val="heading 2"/>
    <w:basedOn w:val="Normal"/>
    <w:next w:val="Normal"/>
    <w:link w:val="Heading2Char"/>
    <w:uiPriority w:val="99"/>
    <w:qFormat/>
    <w:rsid w:val="00234127"/>
    <w:pPr>
      <w:keepNext/>
      <w:keepLines/>
      <w:spacing w:before="260" w:after="260" w:line="416" w:lineRule="auto"/>
      <w:outlineLvl w:val="1"/>
    </w:pPr>
    <w:rPr>
      <w:rFonts w:ascii="Cambria" w:hAnsi="Cambria"/>
      <w:b/>
      <w:kern w:val="0"/>
      <w:sz w:val="32"/>
      <w:szCs w:val="20"/>
    </w:rPr>
  </w:style>
  <w:style w:type="paragraph" w:styleId="Heading3">
    <w:name w:val="heading 3"/>
    <w:basedOn w:val="Normal"/>
    <w:next w:val="Normal"/>
    <w:link w:val="Heading3Char"/>
    <w:uiPriority w:val="99"/>
    <w:qFormat/>
    <w:rsid w:val="00234127"/>
    <w:pPr>
      <w:keepNext/>
      <w:keepLines/>
      <w:spacing w:before="260" w:after="260" w:line="416" w:lineRule="auto"/>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4127"/>
    <w:rPr>
      <w:rFonts w:ascii="Calibri" w:eastAsia="宋体" w:hAnsi="Calibri"/>
      <w:b/>
      <w:kern w:val="44"/>
      <w:sz w:val="44"/>
    </w:rPr>
  </w:style>
  <w:style w:type="character" w:customStyle="1" w:styleId="Heading2Char">
    <w:name w:val="Heading 2 Char"/>
    <w:basedOn w:val="DefaultParagraphFont"/>
    <w:link w:val="Heading2"/>
    <w:uiPriority w:val="99"/>
    <w:locked/>
    <w:rsid w:val="00234127"/>
    <w:rPr>
      <w:rFonts w:ascii="Cambria" w:eastAsia="宋体" w:hAnsi="Cambria"/>
      <w:b/>
      <w:sz w:val="32"/>
    </w:rPr>
  </w:style>
  <w:style w:type="character" w:customStyle="1" w:styleId="Heading3Char">
    <w:name w:val="Heading 3 Char"/>
    <w:basedOn w:val="DefaultParagraphFont"/>
    <w:link w:val="Heading3"/>
    <w:uiPriority w:val="99"/>
    <w:locked/>
    <w:rsid w:val="00234127"/>
    <w:rPr>
      <w:rFonts w:ascii="Calibri" w:eastAsia="宋体" w:hAnsi="Calibri"/>
      <w:b/>
      <w:sz w:val="32"/>
    </w:rPr>
  </w:style>
  <w:style w:type="paragraph" w:styleId="CommentText">
    <w:name w:val="annotation text"/>
    <w:basedOn w:val="Normal"/>
    <w:link w:val="CommentTextChar"/>
    <w:uiPriority w:val="99"/>
    <w:semiHidden/>
    <w:rsid w:val="00234127"/>
    <w:pPr>
      <w:jc w:val="left"/>
    </w:pPr>
  </w:style>
  <w:style w:type="character" w:customStyle="1" w:styleId="CommentTextChar">
    <w:name w:val="Comment Text Char"/>
    <w:basedOn w:val="DefaultParagraphFont"/>
    <w:link w:val="CommentText"/>
    <w:uiPriority w:val="99"/>
    <w:semiHidden/>
    <w:locked/>
    <w:rsid w:val="00234127"/>
    <w:rPr>
      <w:rFonts w:cs="Times New Roman"/>
    </w:rPr>
  </w:style>
  <w:style w:type="paragraph" w:styleId="CommentSubject">
    <w:name w:val="annotation subject"/>
    <w:basedOn w:val="CommentText"/>
    <w:next w:val="CommentText"/>
    <w:link w:val="CommentSubjectChar"/>
    <w:uiPriority w:val="99"/>
    <w:semiHidden/>
    <w:rsid w:val="00234127"/>
    <w:rPr>
      <w:b/>
      <w:bCs/>
      <w:kern w:val="0"/>
      <w:sz w:val="20"/>
      <w:szCs w:val="20"/>
    </w:rPr>
  </w:style>
  <w:style w:type="character" w:customStyle="1" w:styleId="CommentSubjectChar">
    <w:name w:val="Comment Subject Char"/>
    <w:basedOn w:val="CommentTextChar"/>
    <w:link w:val="CommentSubject"/>
    <w:uiPriority w:val="99"/>
    <w:semiHidden/>
    <w:locked/>
    <w:rsid w:val="00234127"/>
    <w:rPr>
      <w:b/>
    </w:rPr>
  </w:style>
  <w:style w:type="paragraph" w:styleId="TOC3">
    <w:name w:val="toc 3"/>
    <w:basedOn w:val="Normal"/>
    <w:next w:val="Normal"/>
    <w:uiPriority w:val="99"/>
    <w:rsid w:val="00234127"/>
    <w:pPr>
      <w:ind w:leftChars="400" w:left="840"/>
    </w:pPr>
  </w:style>
  <w:style w:type="paragraph" w:styleId="Date">
    <w:name w:val="Date"/>
    <w:basedOn w:val="Normal"/>
    <w:next w:val="Normal"/>
    <w:link w:val="DateChar"/>
    <w:uiPriority w:val="99"/>
    <w:rsid w:val="00234127"/>
    <w:pPr>
      <w:ind w:leftChars="2500" w:left="100"/>
    </w:pPr>
  </w:style>
  <w:style w:type="character" w:customStyle="1" w:styleId="DateChar">
    <w:name w:val="Date Char"/>
    <w:basedOn w:val="DefaultParagraphFont"/>
    <w:link w:val="Date"/>
    <w:uiPriority w:val="99"/>
    <w:semiHidden/>
    <w:locked/>
    <w:rsid w:val="00234127"/>
    <w:rPr>
      <w:rFonts w:cs="Times New Roman"/>
    </w:rPr>
  </w:style>
  <w:style w:type="paragraph" w:styleId="BalloonText">
    <w:name w:val="Balloon Text"/>
    <w:basedOn w:val="Normal"/>
    <w:link w:val="BalloonTextChar"/>
    <w:uiPriority w:val="99"/>
    <w:semiHidden/>
    <w:rsid w:val="00234127"/>
    <w:rPr>
      <w:kern w:val="0"/>
      <w:sz w:val="18"/>
      <w:szCs w:val="20"/>
    </w:rPr>
  </w:style>
  <w:style w:type="character" w:customStyle="1" w:styleId="BalloonTextChar">
    <w:name w:val="Balloon Text Char"/>
    <w:basedOn w:val="DefaultParagraphFont"/>
    <w:link w:val="BalloonText"/>
    <w:uiPriority w:val="99"/>
    <w:semiHidden/>
    <w:locked/>
    <w:rsid w:val="00234127"/>
    <w:rPr>
      <w:rFonts w:ascii="Calibri" w:eastAsia="宋体" w:hAnsi="Calibri"/>
      <w:sz w:val="18"/>
    </w:rPr>
  </w:style>
  <w:style w:type="paragraph" w:styleId="Footer">
    <w:name w:val="footer"/>
    <w:basedOn w:val="Normal"/>
    <w:link w:val="FooterChar"/>
    <w:uiPriority w:val="99"/>
    <w:rsid w:val="00234127"/>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234127"/>
    <w:rPr>
      <w:rFonts w:ascii="Calibri" w:eastAsia="宋体" w:hAnsi="Calibri"/>
      <w:sz w:val="18"/>
    </w:rPr>
  </w:style>
  <w:style w:type="paragraph" w:styleId="Header">
    <w:name w:val="header"/>
    <w:basedOn w:val="Normal"/>
    <w:link w:val="HeaderChar"/>
    <w:uiPriority w:val="99"/>
    <w:rsid w:val="00234127"/>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234127"/>
    <w:rPr>
      <w:rFonts w:ascii="Calibri" w:eastAsia="宋体" w:hAnsi="Calibri"/>
      <w:sz w:val="18"/>
    </w:rPr>
  </w:style>
  <w:style w:type="paragraph" w:styleId="TOC2">
    <w:name w:val="toc 2"/>
    <w:basedOn w:val="Normal"/>
    <w:next w:val="Normal"/>
    <w:uiPriority w:val="99"/>
    <w:rsid w:val="00234127"/>
    <w:pPr>
      <w:tabs>
        <w:tab w:val="right" w:leader="dot" w:pos="8889"/>
      </w:tabs>
      <w:spacing w:line="360" w:lineRule="auto"/>
      <w:jc w:val="left"/>
    </w:pPr>
  </w:style>
  <w:style w:type="character" w:styleId="PageNumber">
    <w:name w:val="page number"/>
    <w:basedOn w:val="DefaultParagraphFont"/>
    <w:uiPriority w:val="99"/>
    <w:rsid w:val="00234127"/>
    <w:rPr>
      <w:rFonts w:cs="Times New Roman"/>
    </w:rPr>
  </w:style>
  <w:style w:type="character" w:styleId="Hyperlink">
    <w:name w:val="Hyperlink"/>
    <w:basedOn w:val="DefaultParagraphFont"/>
    <w:uiPriority w:val="99"/>
    <w:rsid w:val="00234127"/>
    <w:rPr>
      <w:rFonts w:cs="Times New Roman"/>
      <w:color w:val="0000FF"/>
      <w:u w:val="single"/>
    </w:rPr>
  </w:style>
  <w:style w:type="character" w:styleId="CommentReference">
    <w:name w:val="annotation reference"/>
    <w:basedOn w:val="DefaultParagraphFont"/>
    <w:uiPriority w:val="99"/>
    <w:semiHidden/>
    <w:rsid w:val="00234127"/>
    <w:rPr>
      <w:rFonts w:cs="Times New Roman"/>
      <w:sz w:val="21"/>
    </w:rPr>
  </w:style>
  <w:style w:type="paragraph" w:customStyle="1" w:styleId="ListParagraph1">
    <w:name w:val="List Paragraph1"/>
    <w:basedOn w:val="Normal"/>
    <w:uiPriority w:val="99"/>
    <w:rsid w:val="00234127"/>
    <w:pPr>
      <w:ind w:firstLineChars="200" w:firstLine="420"/>
    </w:pPr>
  </w:style>
  <w:style w:type="paragraph" w:customStyle="1" w:styleId="TOCHeading1">
    <w:name w:val="TOC Heading1"/>
    <w:basedOn w:val="Heading1"/>
    <w:next w:val="Normal"/>
    <w:uiPriority w:val="99"/>
    <w:rsid w:val="00234127"/>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Normal"/>
    <w:uiPriority w:val="99"/>
    <w:rsid w:val="0023412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75</Pages>
  <Words>5974</Words>
  <Characters>-32766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陕西省“十三五”环境保护规划</dc:title>
  <dc:subject/>
  <dc:creator>USER</dc:creator>
  <cp:keywords/>
  <dc:description/>
  <cp:lastModifiedBy>lenovo</cp:lastModifiedBy>
  <cp:revision>2</cp:revision>
  <cp:lastPrinted>2016-07-12T10:39:00Z</cp:lastPrinted>
  <dcterms:created xsi:type="dcterms:W3CDTF">2016-07-11T07:56:00Z</dcterms:created>
  <dcterms:modified xsi:type="dcterms:W3CDTF">2016-07-29T09:15:00Z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